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5C502" w14:textId="1DDC8517" w:rsidR="000E59B8" w:rsidRDefault="000E59B8">
      <w:pPr>
        <w:spacing w:after="0" w:line="240" w:lineRule="auto"/>
        <w:ind w:firstLine="708"/>
        <w:jc w:val="center"/>
        <w:rPr>
          <w:rFonts w:ascii="Times New Roman" w:hAnsi="Times New Roman" w:cs="Times New Roman"/>
          <w:b/>
          <w:sz w:val="24"/>
          <w:szCs w:val="24"/>
          <w:lang w:val="ro-RO"/>
        </w:rPr>
      </w:pPr>
      <w:r w:rsidRPr="007F09FF">
        <w:rPr>
          <w:rFonts w:ascii="Times New Roman" w:eastAsia="Times New Roman" w:hAnsi="Times New Roman" w:cs="Times New Roman"/>
          <w:noProof/>
          <w:szCs w:val="28"/>
        </w:rPr>
        <w:drawing>
          <wp:anchor distT="0" distB="0" distL="114300" distR="114300" simplePos="0" relativeHeight="251661312" behindDoc="0" locked="0" layoutInCell="1" allowOverlap="1" wp14:anchorId="747477C8" wp14:editId="3762B16D">
            <wp:simplePos x="0" y="0"/>
            <wp:positionH relativeFrom="column">
              <wp:posOffset>3299460</wp:posOffset>
            </wp:positionH>
            <wp:positionV relativeFrom="margin">
              <wp:posOffset>22225</wp:posOffset>
            </wp:positionV>
            <wp:extent cx="746760" cy="287809"/>
            <wp:effectExtent l="0" t="0" r="0" b="0"/>
            <wp:wrapNone/>
            <wp:docPr id="2" name="Рисунок 2" descr="D:\Work Medkinetica\Jurnal\by-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 Medkinetica\Jurnal\by-n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6760" cy="2878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F09FF">
        <w:rPr>
          <w:rFonts w:ascii="Times New Roman" w:eastAsia="Times New Roman" w:hAnsi="Times New Roman" w:cs="Times New Roman"/>
          <w:noProof/>
          <w:szCs w:val="28"/>
        </w:rPr>
        <w:drawing>
          <wp:anchor distT="0" distB="0" distL="114300" distR="114300" simplePos="0" relativeHeight="251659264" behindDoc="0" locked="0" layoutInCell="1" allowOverlap="1" wp14:anchorId="14130C85" wp14:editId="56C2407C">
            <wp:simplePos x="0" y="0"/>
            <wp:positionH relativeFrom="margin">
              <wp:posOffset>1516380</wp:posOffset>
            </wp:positionH>
            <wp:positionV relativeFrom="margin">
              <wp:posOffset>6985</wp:posOffset>
            </wp:positionV>
            <wp:extent cx="822960" cy="329730"/>
            <wp:effectExtent l="0" t="0" r="0" b="0"/>
            <wp:wrapNone/>
            <wp:docPr id="1" name="Рисунок 1" descr="D:\Work Medkinetica\Jurnal\open ac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Work Medkinetica\Jurnal\open acces.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2960" cy="3297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E49676" w14:textId="450CF9EB" w:rsidR="000E59B8" w:rsidRDefault="000E59B8">
      <w:pPr>
        <w:spacing w:after="0" w:line="240" w:lineRule="auto"/>
        <w:ind w:firstLine="708"/>
        <w:jc w:val="center"/>
        <w:rPr>
          <w:rFonts w:ascii="Times New Roman" w:hAnsi="Times New Roman" w:cs="Times New Roman"/>
          <w:b/>
          <w:sz w:val="24"/>
          <w:szCs w:val="24"/>
          <w:lang w:val="ro-RO"/>
        </w:rPr>
      </w:pPr>
    </w:p>
    <w:p w14:paraId="249D5A61" w14:textId="77777777" w:rsidR="00B94FDB" w:rsidRDefault="000E59B8" w:rsidP="000E59B8">
      <w:pPr>
        <w:spacing w:after="0" w:line="240" w:lineRule="auto"/>
        <w:ind w:firstLine="708"/>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p>
    <w:p w14:paraId="28480821" w14:textId="77777777" w:rsidR="00371A38" w:rsidRDefault="00B94FDB" w:rsidP="000E59B8">
      <w:pPr>
        <w:spacing w:after="0" w:line="240" w:lineRule="auto"/>
        <w:ind w:firstLine="708"/>
        <w:rPr>
          <w:rFonts w:ascii="Times New Roman" w:hAnsi="Times New Roman" w:cs="Times New Roman"/>
          <w:b/>
          <w:sz w:val="28"/>
          <w:szCs w:val="28"/>
          <w:lang w:val="ro-RO"/>
        </w:rPr>
      </w:pPr>
      <w:r>
        <w:rPr>
          <w:rFonts w:ascii="Times New Roman" w:hAnsi="Times New Roman" w:cs="Times New Roman"/>
          <w:b/>
          <w:sz w:val="24"/>
          <w:szCs w:val="24"/>
          <w:lang w:val="ro-RO"/>
        </w:rPr>
        <w:t xml:space="preserve">    </w:t>
      </w:r>
      <w:r w:rsidR="000E59B8">
        <w:rPr>
          <w:rFonts w:ascii="Times New Roman" w:hAnsi="Times New Roman" w:cs="Times New Roman"/>
          <w:b/>
          <w:sz w:val="24"/>
          <w:szCs w:val="24"/>
          <w:lang w:val="ro-RO"/>
        </w:rPr>
        <w:t xml:space="preserve"> </w:t>
      </w:r>
      <w:r w:rsidR="00371A38" w:rsidRPr="00371A38">
        <w:rPr>
          <w:rFonts w:ascii="Times New Roman" w:hAnsi="Times New Roman" w:cs="Times New Roman"/>
          <w:b/>
          <w:sz w:val="28"/>
          <w:szCs w:val="28"/>
          <w:lang w:val="ro-RO"/>
        </w:rPr>
        <w:t>The manager's role in promoting work-family balance</w:t>
      </w:r>
      <w:r w:rsidR="00371A38" w:rsidRPr="00B94FDB">
        <w:rPr>
          <w:rFonts w:ascii="Times New Roman" w:hAnsi="Times New Roman" w:cs="Times New Roman"/>
          <w:b/>
          <w:sz w:val="28"/>
          <w:szCs w:val="28"/>
          <w:lang w:val="ro-RO"/>
        </w:rPr>
        <w:t xml:space="preserve"> </w:t>
      </w:r>
    </w:p>
    <w:p w14:paraId="749CFED4" w14:textId="6E6C92DB" w:rsidR="00371A38" w:rsidRPr="00B94FDB" w:rsidRDefault="000E59B8" w:rsidP="00371A38">
      <w:pPr>
        <w:spacing w:after="0" w:line="240" w:lineRule="auto"/>
        <w:ind w:firstLine="708"/>
        <w:rPr>
          <w:rFonts w:ascii="Times New Roman" w:hAnsi="Times New Roman" w:cs="Times New Roman"/>
          <w:b/>
          <w:sz w:val="28"/>
          <w:szCs w:val="28"/>
          <w:lang w:val="ro-RO"/>
        </w:rPr>
      </w:pPr>
      <w:r w:rsidRPr="00B94FDB">
        <w:rPr>
          <w:rFonts w:ascii="Times New Roman" w:hAnsi="Times New Roman" w:cs="Times New Roman"/>
          <w:b/>
          <w:sz w:val="28"/>
          <w:szCs w:val="28"/>
          <w:lang w:val="ro-RO"/>
        </w:rPr>
        <w:t>Rolul managerului în promovarea echilibrului muncă-familie</w:t>
      </w:r>
    </w:p>
    <w:p w14:paraId="7389503B" w14:textId="03B3BA75" w:rsidR="000E59B8" w:rsidRDefault="000E59B8" w:rsidP="000E59B8">
      <w:pPr>
        <w:spacing w:after="0" w:line="240" w:lineRule="auto"/>
        <w:ind w:firstLine="708"/>
        <w:rPr>
          <w:rFonts w:ascii="Times New Roman" w:hAnsi="Times New Roman" w:cs="Times New Roman"/>
          <w:b/>
          <w:sz w:val="24"/>
          <w:szCs w:val="24"/>
          <w:lang w:val="ro-RO"/>
        </w:rPr>
      </w:pPr>
      <w:r>
        <w:rPr>
          <w:rFonts w:ascii="Times New Roman" w:hAnsi="Times New Roman" w:cs="Times New Roman"/>
          <w:b/>
          <w:sz w:val="24"/>
          <w:szCs w:val="24"/>
          <w:lang w:val="ro-RO"/>
        </w:rPr>
        <w:t xml:space="preserve">                                           DOI: </w:t>
      </w:r>
      <w:r w:rsidR="00371A38" w:rsidRPr="00B25AB7">
        <w:rPr>
          <w:rFonts w:ascii="Helvetica" w:hAnsi="Helvetica"/>
          <w:b/>
          <w:bCs/>
          <w:sz w:val="20"/>
          <w:szCs w:val="20"/>
          <w:shd w:val="clear" w:color="auto" w:fill="FFFFFF"/>
          <w:lang w:val="en-US"/>
        </w:rPr>
        <w:t>10.5281/zenodo.13837903</w:t>
      </w:r>
    </w:p>
    <w:p w14:paraId="17CEE85E" w14:textId="77777777" w:rsidR="00E23B8A" w:rsidRPr="000E59B8" w:rsidRDefault="00E23B8A" w:rsidP="000E59B8">
      <w:pPr>
        <w:spacing w:after="0" w:line="240" w:lineRule="auto"/>
        <w:ind w:firstLine="708"/>
        <w:rPr>
          <w:rFonts w:ascii="Times New Roman" w:hAnsi="Times New Roman" w:cs="Times New Roman"/>
          <w:b/>
          <w:sz w:val="24"/>
          <w:szCs w:val="24"/>
          <w:lang w:val="ro-RO"/>
        </w:rPr>
      </w:pPr>
    </w:p>
    <w:p w14:paraId="5226414C" w14:textId="3EA431D2" w:rsidR="00561668" w:rsidRPr="000E59B8" w:rsidRDefault="000E59B8" w:rsidP="000E59B8">
      <w:pPr>
        <w:spacing w:after="0" w:line="240" w:lineRule="auto"/>
        <w:rPr>
          <w:rFonts w:ascii="Times New Roman" w:hAnsi="Times New Roman" w:cs="Times New Roman"/>
          <w:iCs/>
          <w:sz w:val="20"/>
          <w:szCs w:val="20"/>
          <w:lang w:val="ro-RO"/>
        </w:rPr>
      </w:pPr>
      <w:r w:rsidRPr="00D605AB">
        <w:rPr>
          <w:rStyle w:val="a7"/>
          <w:rFonts w:ascii="Arial" w:hAnsi="Arial" w:cs="Arial"/>
          <w:noProof/>
          <w:color w:val="494A4C"/>
          <w:sz w:val="18"/>
          <w:szCs w:val="18"/>
          <w:shd w:val="clear" w:color="auto" w:fill="FFFFFF"/>
        </w:rPr>
        <w:drawing>
          <wp:anchor distT="0" distB="0" distL="114300" distR="114300" simplePos="0" relativeHeight="251663360" behindDoc="0" locked="0" layoutInCell="1" allowOverlap="1" wp14:anchorId="3A330652" wp14:editId="74274AF4">
            <wp:simplePos x="0" y="0"/>
            <wp:positionH relativeFrom="margin">
              <wp:posOffset>4936490</wp:posOffset>
            </wp:positionH>
            <wp:positionV relativeFrom="paragraph">
              <wp:posOffset>102870</wp:posOffset>
            </wp:positionV>
            <wp:extent cx="403860" cy="403860"/>
            <wp:effectExtent l="0" t="0" r="0" b="0"/>
            <wp:wrapNone/>
            <wp:docPr id="6" name="Рисунок 6" descr="D:\Work Medkinetica\Jurnal\Jurnal 2021\Orcid logo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 Medkinetica\Jurnal\Jurnal 2021\Orcid logo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860" cy="4038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5AB7" w:rsidRPr="000E59B8">
        <w:rPr>
          <w:rFonts w:ascii="Times New Roman" w:hAnsi="Times New Roman" w:cs="Times New Roman"/>
          <w:b/>
          <w:color w:val="060606"/>
          <w:lang w:val="ro-RO"/>
        </w:rPr>
        <w:t xml:space="preserve">DIANA </w:t>
      </w:r>
      <w:r w:rsidR="00561668" w:rsidRPr="000E59B8">
        <w:rPr>
          <w:rFonts w:ascii="Times New Roman" w:hAnsi="Times New Roman" w:cs="Times New Roman"/>
          <w:b/>
          <w:color w:val="060606"/>
          <w:lang w:val="ro-RO"/>
        </w:rPr>
        <w:t>B</w:t>
      </w:r>
      <w:r w:rsidR="005B005E" w:rsidRPr="000E59B8">
        <w:rPr>
          <w:rFonts w:ascii="Times New Roman" w:hAnsi="Times New Roman" w:cs="Times New Roman"/>
          <w:b/>
          <w:color w:val="060606"/>
          <w:lang w:val="ro-RO"/>
        </w:rPr>
        <w:t>OTNARIUC</w:t>
      </w:r>
      <w:r w:rsidR="00561668" w:rsidRPr="000E59B8">
        <w:rPr>
          <w:rFonts w:ascii="Times New Roman" w:hAnsi="Times New Roman" w:cs="Times New Roman"/>
          <w:b/>
          <w:color w:val="060606"/>
          <w:vertAlign w:val="superscript"/>
          <w:lang w:val="ro-RO"/>
        </w:rPr>
        <w:t>1</w:t>
      </w:r>
      <w:r w:rsidR="00561668" w:rsidRPr="000E59B8">
        <w:rPr>
          <w:rFonts w:ascii="Times New Roman" w:hAnsi="Times New Roman" w:cs="Times New Roman"/>
          <w:b/>
          <w:color w:val="060606"/>
          <w:lang w:val="ro-RO"/>
        </w:rPr>
        <w:t xml:space="preserve">, </w:t>
      </w:r>
      <w:r w:rsidR="00561668" w:rsidRPr="000E59B8">
        <w:rPr>
          <w:rFonts w:ascii="Times New Roman" w:hAnsi="Times New Roman" w:cs="Times New Roman"/>
          <w:bCs/>
          <w:i/>
          <w:iCs/>
          <w:color w:val="060606"/>
          <w:lang w:val="ro-RO"/>
        </w:rPr>
        <w:t>l</w:t>
      </w:r>
      <w:r w:rsidR="00561668" w:rsidRPr="000E59B8">
        <w:rPr>
          <w:rFonts w:ascii="Times New Roman" w:hAnsi="Times New Roman" w:cs="Times New Roman"/>
          <w:i/>
          <w:lang w:val="ro-RO"/>
        </w:rPr>
        <w:t>ocotenent-colonel</w:t>
      </w:r>
      <w:r>
        <w:rPr>
          <w:rFonts w:ascii="Times New Roman" w:hAnsi="Times New Roman" w:cs="Times New Roman"/>
          <w:i/>
          <w:lang w:val="ro-RO"/>
        </w:rPr>
        <w:t xml:space="preserve">  </w:t>
      </w:r>
      <w:r w:rsidR="00B25AB7">
        <w:rPr>
          <w:rFonts w:ascii="Times New Roman" w:hAnsi="Times New Roman" w:cs="Times New Roman"/>
          <w:i/>
          <w:lang w:val="ro-RO"/>
        </w:rPr>
        <w:t xml:space="preserve">  </w:t>
      </w:r>
      <w:r>
        <w:rPr>
          <w:rFonts w:ascii="Times New Roman" w:hAnsi="Times New Roman" w:cs="Times New Roman"/>
          <w:i/>
          <w:lang w:val="ro-RO"/>
        </w:rPr>
        <w:t xml:space="preserve"> </w:t>
      </w:r>
      <w:bookmarkStart w:id="0" w:name="_Hlk177398120"/>
      <w:r>
        <w:rPr>
          <w:rFonts w:ascii="Times New Roman" w:hAnsi="Times New Roman" w:cs="Times New Roman"/>
          <w:iCs/>
          <w:sz w:val="20"/>
          <w:szCs w:val="20"/>
          <w:lang w:val="ro-RO"/>
        </w:rPr>
        <w:t>ORCID ID:</w:t>
      </w:r>
      <w:bookmarkEnd w:id="0"/>
      <w:r w:rsidR="00E23B8A">
        <w:rPr>
          <w:rFonts w:ascii="Times New Roman" w:hAnsi="Times New Roman" w:cs="Times New Roman"/>
          <w:iCs/>
          <w:sz w:val="20"/>
          <w:szCs w:val="20"/>
          <w:lang w:val="ro-RO"/>
        </w:rPr>
        <w:t xml:space="preserve"> 0009-0007-5600-750X</w:t>
      </w:r>
    </w:p>
    <w:p w14:paraId="5E4C8F2F" w14:textId="57A0E483" w:rsidR="00561668" w:rsidRPr="00B94FDB" w:rsidRDefault="00B25AB7" w:rsidP="000E59B8">
      <w:pPr>
        <w:spacing w:after="0" w:line="240" w:lineRule="auto"/>
        <w:rPr>
          <w:rFonts w:ascii="Times New Roman" w:hAnsi="Times New Roman" w:cs="Times New Roman"/>
          <w:iCs/>
          <w:lang w:val="ro-RO"/>
        </w:rPr>
      </w:pPr>
      <w:r w:rsidRPr="000E59B8">
        <w:rPr>
          <w:rFonts w:ascii="Times New Roman" w:hAnsi="Times New Roman" w:cs="Times New Roman"/>
          <w:b/>
          <w:bCs/>
          <w:iCs/>
          <w:lang w:val="ro-RO"/>
        </w:rPr>
        <w:t>VALERII</w:t>
      </w:r>
      <w:r w:rsidR="00561668" w:rsidRPr="000E59B8">
        <w:rPr>
          <w:rFonts w:ascii="Times New Roman" w:hAnsi="Times New Roman" w:cs="Times New Roman"/>
          <w:b/>
          <w:bCs/>
          <w:iCs/>
          <w:lang w:val="ro-RO"/>
        </w:rPr>
        <w:t xml:space="preserve"> S</w:t>
      </w:r>
      <w:r w:rsidR="005B005E" w:rsidRPr="000E59B8">
        <w:rPr>
          <w:rFonts w:ascii="Times New Roman" w:hAnsi="Times New Roman" w:cs="Times New Roman"/>
          <w:b/>
          <w:bCs/>
          <w:iCs/>
          <w:lang w:val="ro-RO"/>
        </w:rPr>
        <w:t>UVAC</w:t>
      </w:r>
      <w:r w:rsidR="00561668" w:rsidRPr="000E59B8">
        <w:rPr>
          <w:rFonts w:ascii="Times New Roman" w:hAnsi="Times New Roman" w:cs="Times New Roman"/>
          <w:b/>
          <w:bCs/>
          <w:iCs/>
          <w:vertAlign w:val="superscript"/>
          <w:lang w:val="ro-RO"/>
        </w:rPr>
        <w:t>1</w:t>
      </w:r>
      <w:r w:rsidR="00561668" w:rsidRPr="000E59B8">
        <w:rPr>
          <w:rFonts w:ascii="Times New Roman" w:hAnsi="Times New Roman" w:cs="Times New Roman"/>
          <w:b/>
          <w:bCs/>
          <w:iCs/>
          <w:lang w:val="ro-RO"/>
        </w:rPr>
        <w:t xml:space="preserve">, </w:t>
      </w:r>
      <w:r w:rsidR="00561668" w:rsidRPr="000E59B8">
        <w:rPr>
          <w:rFonts w:ascii="Times New Roman" w:hAnsi="Times New Roman" w:cs="Times New Roman"/>
          <w:i/>
          <w:lang w:val="ro-RO"/>
        </w:rPr>
        <w:t>maior, ofițer superior</w:t>
      </w:r>
      <w:r w:rsidR="00B94FDB">
        <w:rPr>
          <w:rFonts w:ascii="Times New Roman" w:hAnsi="Times New Roman" w:cs="Times New Roman"/>
          <w:i/>
          <w:lang w:val="ro-RO"/>
        </w:rPr>
        <w:t xml:space="preserve">       </w:t>
      </w:r>
      <w:r w:rsidR="00B94FDB">
        <w:rPr>
          <w:rFonts w:ascii="Times New Roman" w:hAnsi="Times New Roman" w:cs="Times New Roman"/>
          <w:iCs/>
          <w:sz w:val="20"/>
          <w:szCs w:val="20"/>
          <w:lang w:val="ro-RO"/>
        </w:rPr>
        <w:t>ORCID ID:</w:t>
      </w:r>
      <w:r w:rsidR="00E23B8A">
        <w:rPr>
          <w:rFonts w:ascii="Times New Roman" w:hAnsi="Times New Roman" w:cs="Times New Roman"/>
          <w:iCs/>
          <w:sz w:val="20"/>
          <w:szCs w:val="20"/>
          <w:lang w:val="ro-RO"/>
        </w:rPr>
        <w:t xml:space="preserve"> 0009-0006-6778-7356</w:t>
      </w:r>
    </w:p>
    <w:p w14:paraId="31D7F5E6" w14:textId="51E5A1C4" w:rsidR="00561668" w:rsidRPr="00B94FDB" w:rsidRDefault="00B25AB7" w:rsidP="000E59B8">
      <w:pPr>
        <w:spacing w:after="0" w:line="240" w:lineRule="auto"/>
        <w:rPr>
          <w:rFonts w:ascii="Times New Roman" w:hAnsi="Times New Roman" w:cs="Times New Roman"/>
          <w:iCs/>
          <w:lang w:val="ro-RO"/>
        </w:rPr>
      </w:pPr>
      <w:r w:rsidRPr="000E59B8">
        <w:rPr>
          <w:rFonts w:ascii="Times New Roman" w:hAnsi="Times New Roman" w:cs="Times New Roman"/>
          <w:b/>
          <w:bCs/>
          <w:iCs/>
          <w:lang w:val="ro-RO"/>
        </w:rPr>
        <w:t>CRINA</w:t>
      </w:r>
      <w:r w:rsidR="00561668" w:rsidRPr="000E59B8">
        <w:rPr>
          <w:rFonts w:ascii="Times New Roman" w:hAnsi="Times New Roman" w:cs="Times New Roman"/>
          <w:b/>
          <w:bCs/>
          <w:iCs/>
          <w:lang w:val="ro-RO"/>
        </w:rPr>
        <w:t xml:space="preserve"> V</w:t>
      </w:r>
      <w:r w:rsidR="005B005E" w:rsidRPr="000E59B8">
        <w:rPr>
          <w:rFonts w:ascii="Times New Roman" w:hAnsi="Times New Roman" w:cs="Times New Roman"/>
          <w:b/>
          <w:bCs/>
          <w:iCs/>
          <w:lang w:val="ro-RO"/>
        </w:rPr>
        <w:t>ICOL</w:t>
      </w:r>
      <w:r w:rsidR="00561668" w:rsidRPr="000E59B8">
        <w:rPr>
          <w:rFonts w:ascii="Times New Roman" w:hAnsi="Times New Roman" w:cs="Times New Roman"/>
          <w:b/>
          <w:bCs/>
          <w:iCs/>
          <w:vertAlign w:val="superscript"/>
          <w:lang w:val="ro-RO"/>
        </w:rPr>
        <w:t>1</w:t>
      </w:r>
      <w:r w:rsidR="00561668" w:rsidRPr="000E59B8">
        <w:rPr>
          <w:rFonts w:ascii="Times New Roman" w:hAnsi="Times New Roman" w:cs="Times New Roman"/>
          <w:b/>
          <w:bCs/>
          <w:iCs/>
          <w:lang w:val="ro-RO"/>
        </w:rPr>
        <w:t xml:space="preserve">, </w:t>
      </w:r>
      <w:r w:rsidR="00561668" w:rsidRPr="000E59B8">
        <w:rPr>
          <w:rFonts w:ascii="Times New Roman" w:hAnsi="Times New Roman" w:cs="Times New Roman"/>
          <w:i/>
          <w:lang w:val="ro-RO"/>
        </w:rPr>
        <w:t>maior, ofițer principal</w:t>
      </w:r>
      <w:r w:rsidR="00B94FDB">
        <w:rPr>
          <w:rFonts w:ascii="Times New Roman" w:hAnsi="Times New Roman" w:cs="Times New Roman"/>
          <w:i/>
          <w:lang w:val="ro-RO"/>
        </w:rPr>
        <w:t xml:space="preserve">        </w:t>
      </w:r>
      <w:r>
        <w:rPr>
          <w:rFonts w:ascii="Times New Roman" w:hAnsi="Times New Roman" w:cs="Times New Roman"/>
          <w:i/>
          <w:lang w:val="ro-RO"/>
        </w:rPr>
        <w:t xml:space="preserve">   </w:t>
      </w:r>
      <w:r w:rsidR="00B94FDB">
        <w:rPr>
          <w:rFonts w:ascii="Times New Roman" w:hAnsi="Times New Roman" w:cs="Times New Roman"/>
          <w:iCs/>
          <w:sz w:val="20"/>
          <w:szCs w:val="20"/>
          <w:lang w:val="ro-RO"/>
        </w:rPr>
        <w:t>ORCID ID:</w:t>
      </w:r>
      <w:r w:rsidR="00E23B8A">
        <w:rPr>
          <w:rFonts w:ascii="Times New Roman" w:hAnsi="Times New Roman" w:cs="Times New Roman"/>
          <w:iCs/>
          <w:sz w:val="20"/>
          <w:szCs w:val="20"/>
          <w:lang w:val="ro-RO"/>
        </w:rPr>
        <w:t xml:space="preserve"> 0009-0006-9192-0751</w:t>
      </w:r>
    </w:p>
    <w:p w14:paraId="5615FE2B" w14:textId="47E8E0D2" w:rsidR="000E59B8" w:rsidRPr="00B94FDB" w:rsidRDefault="00B25AB7" w:rsidP="000E59B8">
      <w:pPr>
        <w:spacing w:after="0" w:line="240" w:lineRule="auto"/>
        <w:rPr>
          <w:rFonts w:ascii="Times New Roman" w:hAnsi="Times New Roman" w:cs="Times New Roman"/>
          <w:iCs/>
          <w:lang w:val="ro-RO"/>
        </w:rPr>
      </w:pPr>
      <w:r w:rsidRPr="000E59B8">
        <w:rPr>
          <w:rFonts w:ascii="Times New Roman" w:hAnsi="Times New Roman" w:cs="Times New Roman"/>
          <w:b/>
          <w:bCs/>
          <w:iCs/>
          <w:lang w:val="ro-RO"/>
        </w:rPr>
        <w:t>LEON</w:t>
      </w:r>
      <w:r w:rsidR="00561668" w:rsidRPr="000E59B8">
        <w:rPr>
          <w:rFonts w:ascii="Times New Roman" w:hAnsi="Times New Roman" w:cs="Times New Roman"/>
          <w:b/>
          <w:bCs/>
          <w:iCs/>
          <w:lang w:val="ro-RO"/>
        </w:rPr>
        <w:t xml:space="preserve"> B</w:t>
      </w:r>
      <w:r w:rsidR="005B005E" w:rsidRPr="000E59B8">
        <w:rPr>
          <w:rFonts w:ascii="Times New Roman" w:hAnsi="Times New Roman" w:cs="Times New Roman"/>
          <w:b/>
          <w:bCs/>
          <w:iCs/>
          <w:lang w:val="ro-RO"/>
        </w:rPr>
        <w:t>ERNAZ</w:t>
      </w:r>
      <w:r w:rsidR="00561668" w:rsidRPr="000E59B8">
        <w:rPr>
          <w:rFonts w:ascii="Times New Roman" w:hAnsi="Times New Roman" w:cs="Times New Roman"/>
          <w:b/>
          <w:bCs/>
          <w:iCs/>
          <w:vertAlign w:val="superscript"/>
          <w:lang w:val="ro-RO"/>
        </w:rPr>
        <w:t>1</w:t>
      </w:r>
      <w:r w:rsidR="00561668" w:rsidRPr="000E59B8">
        <w:rPr>
          <w:rFonts w:ascii="Times New Roman" w:hAnsi="Times New Roman" w:cs="Times New Roman"/>
          <w:b/>
          <w:bCs/>
          <w:iCs/>
          <w:lang w:val="ro-RO"/>
        </w:rPr>
        <w:t xml:space="preserve">, </w:t>
      </w:r>
      <w:r w:rsidR="00561668" w:rsidRPr="000E59B8">
        <w:rPr>
          <w:rFonts w:ascii="Times New Roman" w:hAnsi="Times New Roman" w:cs="Times New Roman"/>
          <w:i/>
          <w:lang w:val="ro-RO"/>
        </w:rPr>
        <w:t>locotenent, ofițe</w:t>
      </w:r>
      <w:r w:rsidR="000E59B8">
        <w:rPr>
          <w:rFonts w:ascii="Times New Roman" w:hAnsi="Times New Roman" w:cs="Times New Roman"/>
          <w:i/>
          <w:lang w:val="ro-RO"/>
        </w:rPr>
        <w:t>r</w:t>
      </w:r>
      <w:r w:rsidR="00B94FDB">
        <w:rPr>
          <w:rFonts w:ascii="Times New Roman" w:hAnsi="Times New Roman" w:cs="Times New Roman"/>
          <w:i/>
          <w:lang w:val="ro-RO"/>
        </w:rPr>
        <w:t xml:space="preserve">              </w:t>
      </w:r>
      <w:r>
        <w:rPr>
          <w:rFonts w:ascii="Times New Roman" w:hAnsi="Times New Roman" w:cs="Times New Roman"/>
          <w:i/>
          <w:lang w:val="ro-RO"/>
        </w:rPr>
        <w:t xml:space="preserve">    </w:t>
      </w:r>
      <w:r w:rsidR="00B94FDB">
        <w:rPr>
          <w:rFonts w:ascii="Times New Roman" w:hAnsi="Times New Roman" w:cs="Times New Roman"/>
          <w:iCs/>
          <w:sz w:val="20"/>
          <w:szCs w:val="20"/>
          <w:lang w:val="ro-RO"/>
        </w:rPr>
        <w:t>ORCID ID:</w:t>
      </w:r>
      <w:r w:rsidR="00E23B8A">
        <w:rPr>
          <w:rFonts w:ascii="Times New Roman" w:hAnsi="Times New Roman" w:cs="Times New Roman"/>
          <w:iCs/>
          <w:sz w:val="20"/>
          <w:szCs w:val="20"/>
          <w:lang w:val="ro-RO"/>
        </w:rPr>
        <w:t xml:space="preserve"> 0009-0006-3574-0203</w:t>
      </w:r>
    </w:p>
    <w:p w14:paraId="58500512" w14:textId="48967ABF" w:rsidR="00561668" w:rsidRDefault="00561668" w:rsidP="000E59B8">
      <w:pPr>
        <w:spacing w:after="0" w:line="240" w:lineRule="auto"/>
        <w:rPr>
          <w:rFonts w:ascii="Times New Roman" w:hAnsi="Times New Roman" w:cs="Times New Roman"/>
          <w:i/>
          <w:lang w:val="ro-RO"/>
        </w:rPr>
      </w:pPr>
      <w:r w:rsidRPr="000E59B8">
        <w:rPr>
          <w:rFonts w:ascii="Times New Roman" w:hAnsi="Times New Roman" w:cs="Times New Roman"/>
          <w:i/>
          <w:vertAlign w:val="superscript"/>
          <w:lang w:val="ro-RO"/>
        </w:rPr>
        <w:t>1</w:t>
      </w:r>
      <w:r w:rsidRPr="000E59B8">
        <w:rPr>
          <w:rFonts w:ascii="Times New Roman" w:hAnsi="Times New Roman" w:cs="Times New Roman"/>
          <w:i/>
          <w:lang w:val="ro-RO"/>
        </w:rPr>
        <w:t xml:space="preserve">Secția Asistență Psihologică a DMRU a Inspectoratului General pentru Situații de </w:t>
      </w:r>
      <w:r w:rsidR="005B005E" w:rsidRPr="000E59B8">
        <w:rPr>
          <w:rFonts w:ascii="Times New Roman" w:hAnsi="Times New Roman" w:cs="Times New Roman"/>
          <w:i/>
          <w:lang w:val="ro-RO"/>
        </w:rPr>
        <w:t>U</w:t>
      </w:r>
      <w:r w:rsidRPr="000E59B8">
        <w:rPr>
          <w:rFonts w:ascii="Times New Roman" w:hAnsi="Times New Roman" w:cs="Times New Roman"/>
          <w:i/>
          <w:lang w:val="ro-RO"/>
        </w:rPr>
        <w:t>rgență</w:t>
      </w:r>
    </w:p>
    <w:p w14:paraId="4FEFCF1F" w14:textId="77777777" w:rsidR="000E59B8" w:rsidRPr="000E59B8" w:rsidRDefault="000E59B8" w:rsidP="000E59B8">
      <w:pPr>
        <w:spacing w:after="0" w:line="240" w:lineRule="auto"/>
        <w:rPr>
          <w:rFonts w:ascii="Times New Roman" w:hAnsi="Times New Roman" w:cs="Times New Roman"/>
          <w:i/>
          <w:sz w:val="24"/>
          <w:szCs w:val="24"/>
          <w:lang w:val="ro-RO"/>
        </w:rPr>
      </w:pPr>
    </w:p>
    <w:p w14:paraId="0D7D64E1" w14:textId="20EFCE47" w:rsidR="005B005E" w:rsidRPr="005B005E" w:rsidRDefault="00561668" w:rsidP="000E59B8">
      <w:pPr>
        <w:spacing w:after="0" w:line="240" w:lineRule="auto"/>
        <w:rPr>
          <w:rFonts w:ascii="Times New Roman" w:hAnsi="Times New Roman" w:cs="Times New Roman"/>
          <w:iCs/>
          <w:sz w:val="24"/>
          <w:szCs w:val="24"/>
          <w:lang w:val="ro-RO"/>
        </w:rPr>
      </w:pPr>
      <w:r w:rsidRPr="005B005E">
        <w:rPr>
          <w:rFonts w:ascii="Times New Roman" w:hAnsi="Times New Roman" w:cs="Times New Roman"/>
          <w:b/>
          <w:bCs/>
          <w:iCs/>
          <w:sz w:val="24"/>
          <w:szCs w:val="24"/>
          <w:lang w:val="ro-RO"/>
        </w:rPr>
        <w:t xml:space="preserve">Author Corespondent: </w:t>
      </w:r>
      <w:r w:rsidRPr="000E59B8">
        <w:rPr>
          <w:rFonts w:ascii="Times New Roman" w:hAnsi="Times New Roman" w:cs="Times New Roman"/>
          <w:iCs/>
          <w:lang w:val="ro-RO"/>
        </w:rPr>
        <w:t xml:space="preserve">Diana </w:t>
      </w:r>
      <w:r w:rsidR="005B005E" w:rsidRPr="000E59B8">
        <w:rPr>
          <w:rFonts w:ascii="Times New Roman" w:hAnsi="Times New Roman" w:cs="Times New Roman"/>
          <w:iCs/>
          <w:lang w:val="ro-RO"/>
        </w:rPr>
        <w:t>Botnariuc</w:t>
      </w:r>
      <w:r w:rsidRPr="000E59B8">
        <w:rPr>
          <w:rFonts w:ascii="Times New Roman" w:hAnsi="Times New Roman" w:cs="Times New Roman"/>
          <w:iCs/>
          <w:lang w:val="ro-RO"/>
        </w:rPr>
        <w:t xml:space="preserve">, </w:t>
      </w:r>
      <w:r w:rsidR="005B005E" w:rsidRPr="000E59B8">
        <w:rPr>
          <w:rFonts w:ascii="Times New Roman" w:hAnsi="Times New Roman" w:cs="Times New Roman"/>
          <w:iCs/>
          <w:lang w:val="ro-RO"/>
        </w:rPr>
        <w:t xml:space="preserve">șef al Secției Asistență Psihologică a DMRU a </w:t>
      </w:r>
      <w:r w:rsidR="000E59B8">
        <w:rPr>
          <w:rFonts w:ascii="Times New Roman" w:hAnsi="Times New Roman" w:cs="Times New Roman"/>
          <w:iCs/>
          <w:lang w:val="ro-RO"/>
        </w:rPr>
        <w:t xml:space="preserve">   </w:t>
      </w:r>
      <w:r w:rsidR="005B005E" w:rsidRPr="000E59B8">
        <w:rPr>
          <w:rFonts w:ascii="Times New Roman" w:hAnsi="Times New Roman" w:cs="Times New Roman"/>
          <w:iCs/>
          <w:lang w:val="ro-RO"/>
        </w:rPr>
        <w:t>Inspectoratului General pentru Situații de urgență.</w:t>
      </w:r>
    </w:p>
    <w:p w14:paraId="4971795D" w14:textId="2E1799B1" w:rsidR="000E59B8" w:rsidRPr="000E59B8" w:rsidRDefault="00B636BB" w:rsidP="000E59B8">
      <w:pPr>
        <w:rPr>
          <w:rFonts w:ascii="Times New Roman" w:hAnsi="Times New Roman" w:cs="Times New Roman"/>
          <w:i/>
          <w:color w:val="0000FF" w:themeColor="hyperlink"/>
          <w:u w:val="single"/>
          <w:lang w:val="ro-RO"/>
        </w:rPr>
      </w:pPr>
      <w:r w:rsidRPr="000E59B8">
        <w:rPr>
          <w:rFonts w:ascii="Times New Roman" w:hAnsi="Times New Roman" w:cs="Times New Roman"/>
          <w:b/>
          <w:bCs/>
          <w:i/>
          <w:color w:val="060606"/>
          <w:lang w:val="ro-RO"/>
        </w:rPr>
        <w:t>Email:</w:t>
      </w:r>
      <w:r w:rsidRPr="000E59B8">
        <w:rPr>
          <w:rFonts w:ascii="Times New Roman" w:hAnsi="Times New Roman" w:cs="Times New Roman"/>
          <w:i/>
          <w:color w:val="060606"/>
          <w:lang w:val="ro-RO"/>
        </w:rPr>
        <w:t xml:space="preserve"> </w:t>
      </w:r>
      <w:hyperlink r:id="rId11">
        <w:r w:rsidRPr="000E59B8">
          <w:rPr>
            <w:rStyle w:val="InternetLink"/>
            <w:rFonts w:ascii="Times New Roman" w:hAnsi="Times New Roman" w:cs="Times New Roman"/>
            <w:i/>
            <w:lang w:val="ro-RO"/>
          </w:rPr>
          <w:t>dianabotnariuc@mail.ru</w:t>
        </w:r>
      </w:hyperlink>
    </w:p>
    <w:p w14:paraId="1247ACD5" w14:textId="46E782E2" w:rsidR="000E59B8" w:rsidRPr="000E59B8" w:rsidRDefault="000E59B8" w:rsidP="000E59B8">
      <w:pPr>
        <w:spacing w:after="0" w:line="240" w:lineRule="auto"/>
        <w:rPr>
          <w:rFonts w:ascii="Times New Roman" w:hAnsi="Times New Roman" w:cs="Times New Roman"/>
          <w:bCs/>
          <w:sz w:val="20"/>
          <w:szCs w:val="20"/>
          <w:lang w:val="ro-RO"/>
        </w:rPr>
      </w:pPr>
      <w:r>
        <w:rPr>
          <w:rFonts w:ascii="Times New Roman" w:hAnsi="Times New Roman" w:cs="Times New Roman"/>
          <w:b/>
          <w:sz w:val="20"/>
          <w:szCs w:val="20"/>
          <w:lang w:val="ro-RO"/>
        </w:rPr>
        <w:t>Key words:</w:t>
      </w:r>
      <w:r w:rsidRPr="000E59B8">
        <w:rPr>
          <w:lang w:val="en-US"/>
        </w:rPr>
        <w:t xml:space="preserve"> </w:t>
      </w:r>
      <w:r w:rsidRPr="000E59B8">
        <w:rPr>
          <w:rFonts w:ascii="Times New Roman" w:hAnsi="Times New Roman" w:cs="Times New Roman"/>
          <w:bCs/>
          <w:sz w:val="20"/>
          <w:szCs w:val="20"/>
          <w:lang w:val="ro-RO"/>
        </w:rPr>
        <w:t>manager, employee, balance, family, work, institution, professional and personal satisfaction, burnout</w:t>
      </w:r>
    </w:p>
    <w:p w14:paraId="0DBBC5DE" w14:textId="77777777" w:rsidR="000E59B8" w:rsidRDefault="000E59B8" w:rsidP="000E59B8">
      <w:pPr>
        <w:spacing w:after="0" w:line="240" w:lineRule="auto"/>
        <w:rPr>
          <w:rFonts w:ascii="Times New Roman" w:hAnsi="Times New Roman" w:cs="Times New Roman"/>
          <w:sz w:val="20"/>
          <w:szCs w:val="20"/>
          <w:lang w:val="ro-RO"/>
        </w:rPr>
      </w:pPr>
      <w:r w:rsidRPr="000E59B8">
        <w:rPr>
          <w:rFonts w:ascii="Times New Roman" w:hAnsi="Times New Roman" w:cs="Times New Roman"/>
          <w:b/>
          <w:sz w:val="20"/>
          <w:szCs w:val="20"/>
          <w:lang w:val="ro-RO"/>
        </w:rPr>
        <w:t xml:space="preserve">Cuvinte cheie: </w:t>
      </w:r>
      <w:r w:rsidRPr="000E59B8">
        <w:rPr>
          <w:rFonts w:ascii="Times New Roman" w:hAnsi="Times New Roman" w:cs="Times New Roman"/>
          <w:sz w:val="20"/>
          <w:szCs w:val="20"/>
          <w:lang w:val="ro-RO"/>
        </w:rPr>
        <w:t>manager, angajat, echilibru, familie, muncă, instituție, satisfacție profesională și personală, burnout</w:t>
      </w:r>
    </w:p>
    <w:p w14:paraId="2F7D834F" w14:textId="6DC08503" w:rsidR="000E59B8" w:rsidRPr="000E59B8" w:rsidRDefault="000E59B8" w:rsidP="000E59B8">
      <w:pPr>
        <w:spacing w:after="0" w:line="240" w:lineRule="auto"/>
        <w:rPr>
          <w:rFonts w:ascii="Times New Roman" w:hAnsi="Times New Roman" w:cs="Times New Roman"/>
          <w:b/>
          <w:iCs/>
          <w:sz w:val="20"/>
          <w:szCs w:val="20"/>
          <w:lang w:val="ro-RO"/>
        </w:rPr>
      </w:pPr>
      <w:r w:rsidRPr="000E59B8">
        <w:rPr>
          <w:rFonts w:ascii="Times New Roman" w:hAnsi="Times New Roman" w:cs="Times New Roman"/>
          <w:b/>
          <w:iCs/>
          <w:sz w:val="20"/>
          <w:szCs w:val="20"/>
          <w:lang w:val="ro-RO"/>
        </w:rPr>
        <w:t xml:space="preserve"> </w:t>
      </w:r>
    </w:p>
    <w:p w14:paraId="588D0911" w14:textId="2592046D" w:rsidR="000E59B8" w:rsidRPr="000E59B8" w:rsidRDefault="000E59B8" w:rsidP="000E59B8">
      <w:pPr>
        <w:spacing w:after="0" w:line="240" w:lineRule="auto"/>
        <w:rPr>
          <w:rFonts w:ascii="Times New Roman" w:hAnsi="Times New Roman" w:cs="Times New Roman"/>
          <w:b/>
          <w:iCs/>
          <w:sz w:val="24"/>
          <w:szCs w:val="24"/>
          <w:lang w:val="ro-RO"/>
        </w:rPr>
      </w:pPr>
      <w:r w:rsidRPr="000E59B8">
        <w:rPr>
          <w:rFonts w:ascii="Times New Roman" w:hAnsi="Times New Roman" w:cs="Times New Roman"/>
          <w:b/>
          <w:iCs/>
          <w:sz w:val="24"/>
          <w:szCs w:val="24"/>
          <w:lang w:val="ro-RO"/>
        </w:rPr>
        <w:t>Abstract</w:t>
      </w:r>
    </w:p>
    <w:p w14:paraId="35A1ADF0" w14:textId="77777777" w:rsidR="000E59B8" w:rsidRPr="00561668" w:rsidRDefault="000E59B8" w:rsidP="000E59B8">
      <w:pPr>
        <w:spacing w:after="0" w:line="240" w:lineRule="auto"/>
        <w:ind w:firstLine="567"/>
        <w:jc w:val="both"/>
        <w:rPr>
          <w:lang w:val="en-US"/>
        </w:rPr>
      </w:pPr>
      <w:r>
        <w:rPr>
          <w:rFonts w:ascii="Times New Roman" w:hAnsi="Times New Roman" w:cs="Times New Roman"/>
          <w:sz w:val="24"/>
          <w:szCs w:val="24"/>
          <w:lang w:val="ro-RO"/>
        </w:rPr>
        <w:t>This article explores in detail the ramifications of work-family imbalance on employees in institutions, examining the theoretical and practical issues related to the promotion of work-family balance by managers to mitigate burnout syndrome.</w:t>
      </w:r>
    </w:p>
    <w:p w14:paraId="169AA516" w14:textId="77777777" w:rsidR="000E59B8" w:rsidRPr="00561668" w:rsidRDefault="000E59B8" w:rsidP="000E59B8">
      <w:pPr>
        <w:spacing w:after="0" w:line="240" w:lineRule="auto"/>
        <w:ind w:firstLine="567"/>
        <w:jc w:val="both"/>
        <w:rPr>
          <w:lang w:val="en-US"/>
        </w:rPr>
      </w:pPr>
      <w:r>
        <w:rPr>
          <w:rFonts w:ascii="Times New Roman" w:hAnsi="Times New Roman" w:cs="Times New Roman"/>
          <w:sz w:val="24"/>
          <w:szCs w:val="24"/>
          <w:lang w:val="ro-RO"/>
        </w:rPr>
        <w:t>First, the article explores the concept of work-family balance, highlighting its importance in the lives of both employees and institutions. It emphasises that the appropriate balance between these two areas is essential for optimal performance and satisfaction in both aspects of life.</w:t>
      </w:r>
    </w:p>
    <w:p w14:paraId="45BBE8C0" w14:textId="77777777" w:rsidR="000E59B8" w:rsidRPr="00561668" w:rsidRDefault="000E59B8" w:rsidP="000E59B8">
      <w:pPr>
        <w:pStyle w:val="ae"/>
        <w:ind w:firstLine="567"/>
        <w:jc w:val="both"/>
        <w:rPr>
          <w:lang w:val="en-US"/>
        </w:rPr>
      </w:pPr>
      <w:r>
        <w:rPr>
          <w:rFonts w:ascii="Times New Roman" w:hAnsi="Times New Roman" w:cs="Times New Roman"/>
          <w:sz w:val="24"/>
          <w:szCs w:val="24"/>
          <w:lang w:val="ro-RO"/>
        </w:rPr>
        <w:t>The negative effects of work-family imbalance are then analysed in detail, both at individual and institutional level. These effects include, but are not limited to, reduced job satisfaction, decreased productivity and declining employee health, high turnover and burnout.</w:t>
      </w:r>
    </w:p>
    <w:p w14:paraId="54DCEA96" w14:textId="77777777" w:rsidR="000E59B8" w:rsidRPr="00561668" w:rsidRDefault="000E59B8" w:rsidP="000E59B8">
      <w:pPr>
        <w:spacing w:after="0" w:line="240" w:lineRule="auto"/>
        <w:ind w:firstLine="567"/>
        <w:jc w:val="both"/>
        <w:rPr>
          <w:lang w:val="en-US"/>
        </w:rPr>
      </w:pPr>
      <w:r>
        <w:rPr>
          <w:rFonts w:ascii="Times New Roman" w:hAnsi="Times New Roman" w:cs="Times New Roman"/>
          <w:sz w:val="24"/>
          <w:szCs w:val="24"/>
          <w:lang w:val="ro-RO"/>
        </w:rPr>
        <w:t>Finally, the paper proposes concrete ways in which managers can promote work-life balance and mitigate burnout in organisations. These strategies include: flexible working hours, effective communication, avoiding overtime, developing technological boundaries, promoting employee well-being and offering paid leave. It emphasises that adopting these practices will not only improve employee satisfaction and health, but also increase long-term organisational performance and success.</w:t>
      </w:r>
    </w:p>
    <w:p w14:paraId="3A20585B" w14:textId="77A2A033" w:rsidR="000E59B8" w:rsidRDefault="000E59B8" w:rsidP="000E59B8">
      <w:pPr>
        <w:spacing w:after="0" w:line="240" w:lineRule="auto"/>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Thus, the given paper provides a broad and detailed perspective on the complexity of work-family balance and the crucial role of managers in promoting it in modern organizations and mitigating burnout syndrome.</w:t>
      </w:r>
    </w:p>
    <w:p w14:paraId="34E8BA77" w14:textId="77777777" w:rsidR="000E59B8" w:rsidRPr="00561668" w:rsidRDefault="000E59B8" w:rsidP="000E59B8">
      <w:pPr>
        <w:spacing w:after="0" w:line="240" w:lineRule="auto"/>
        <w:ind w:firstLine="567"/>
        <w:jc w:val="both"/>
        <w:rPr>
          <w:lang w:val="en-US"/>
        </w:rPr>
      </w:pPr>
    </w:p>
    <w:p w14:paraId="1FA3A5F3" w14:textId="3A950127" w:rsidR="009D5D90" w:rsidRPr="000E59B8" w:rsidRDefault="00B636BB" w:rsidP="000E59B8">
      <w:pPr>
        <w:spacing w:after="0" w:line="240" w:lineRule="auto"/>
        <w:rPr>
          <w:rFonts w:ascii="Times New Roman" w:hAnsi="Times New Roman" w:cs="Times New Roman"/>
          <w:b/>
          <w:iCs/>
          <w:sz w:val="24"/>
          <w:szCs w:val="24"/>
          <w:lang w:val="ro-RO"/>
        </w:rPr>
      </w:pPr>
      <w:r w:rsidRPr="000E59B8">
        <w:rPr>
          <w:rFonts w:ascii="Times New Roman" w:hAnsi="Times New Roman" w:cs="Times New Roman"/>
          <w:b/>
          <w:iCs/>
          <w:sz w:val="24"/>
          <w:szCs w:val="24"/>
          <w:lang w:val="ro-RO"/>
        </w:rPr>
        <w:t>Adnotare</w:t>
      </w:r>
    </w:p>
    <w:p w14:paraId="64222335"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Lucrarea dată explorează în detaliu implicațiile dezechilibrului între muncă și familie asupra angajaților din cadrul instituțiilor, analizând aspectele teoretice și practice legate de promovarea echilibrului muncă-familie de către manageri pentru a diminua sindromul de burnout.</w:t>
      </w:r>
    </w:p>
    <w:p w14:paraId="0CAD907C"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În primul rând, lucrarea investighează conceptul de echilibru muncă-familie, evidențiind importanța acestuia în viața angajaților și a instituțiilor. Se subliniază că echilibrul adecvat între aceste două domenii este esențial pentru o funcționare optimă și satisfacție în ambele sfere ale vieții.</w:t>
      </w:r>
    </w:p>
    <w:p w14:paraId="798C8B8F"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În continuare, sunt discutate detaliat efectele negative ale dezechilibrului muncă-familie, atât la nivel individual, cât și instituțional. Printre acestea se numără scăderea satisfacției profesionale, productivității și sănătății angajaților, fluctuația personalului calificat și apariția sindromului burnout.</w:t>
      </w:r>
    </w:p>
    <w:p w14:paraId="1FD2D4BA"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lastRenderedPageBreak/>
        <w:t>În final, lucrarea propune metode concrete prin care managerii pot promova echilibrul muncă-familie și diminua sindromul burnout în cadrul organizațiilor. Acestea includ flexibilitatea în programul de lucru, comunicarea eficientă, limitarea orelor suplimentare, setarea limitelor tehnologice, monitorizarea bunăstării angajaților și oferirea concediilor. Se subliniază că adoptarea acestor practici poate contribui nu doar la îmbunătățirea satisfacției și sănătății angajaților, ci și la creșterea performanței și succesului organizațional pe termen lung.</w:t>
      </w:r>
    </w:p>
    <w:p w14:paraId="7637AD12"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Astfel, lucrarea dată oferă o perspectivă amplă și detaliată asupra complexității echilibrului muncă-familie și a rolului crucial al managerilor în promovarea acestuia în cadrul organizațiilor și diminuarea sindromului burnout.</w:t>
      </w:r>
    </w:p>
    <w:p w14:paraId="50F79302" w14:textId="76A4A60A"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w:t>
      </w:r>
    </w:p>
    <w:p w14:paraId="1083E0AE" w14:textId="77777777" w:rsidR="009D5D90" w:rsidRDefault="00B636BB" w:rsidP="000E59B8">
      <w:pPr>
        <w:spacing w:after="0" w:line="240" w:lineRule="auto"/>
        <w:ind w:firstLine="708"/>
        <w:rPr>
          <w:rFonts w:ascii="Times New Roman" w:hAnsi="Times New Roman" w:cs="Times New Roman"/>
          <w:b/>
          <w:sz w:val="24"/>
          <w:szCs w:val="24"/>
          <w:lang w:val="ro-RO"/>
        </w:rPr>
      </w:pPr>
      <w:r>
        <w:rPr>
          <w:rFonts w:ascii="Times New Roman" w:hAnsi="Times New Roman" w:cs="Times New Roman"/>
          <w:b/>
          <w:sz w:val="24"/>
          <w:szCs w:val="24"/>
          <w:lang w:val="ro-RO"/>
        </w:rPr>
        <w:t>Introducere:</w:t>
      </w:r>
    </w:p>
    <w:p w14:paraId="2E4F1D79"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În societatea contemporană, se atestă o implicare din ce în ce mai sporită în sfera muncii atât a bărbaților, cât și a femeilor, astfel încât rolurile din domeniul profesional și cel familial se transformă treptat în roluri concurențiale</w:t>
      </w:r>
      <w:r>
        <w:rPr>
          <w:rStyle w:val="FootnoteAnchor"/>
          <w:rFonts w:ascii="Times New Roman" w:hAnsi="Times New Roman" w:cs="Times New Roman"/>
          <w:sz w:val="24"/>
          <w:szCs w:val="24"/>
          <w:lang w:val="ro-RO"/>
        </w:rPr>
        <w:footnoteReference w:id="1"/>
      </w:r>
      <w:r>
        <w:rPr>
          <w:rFonts w:ascii="Times New Roman" w:hAnsi="Times New Roman" w:cs="Times New Roman"/>
          <w:sz w:val="24"/>
          <w:szCs w:val="24"/>
          <w:lang w:val="ro-RO"/>
        </w:rPr>
        <w:t xml:space="preserve">. Deseori responsabilitățile aferente acestor roluri interferează între ele, provocând dezechilibru dintre muncă și familie. </w:t>
      </w:r>
    </w:p>
    <w:p w14:paraId="2C2A6F85"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 xml:space="preserve">Viaţa profesională şi cea de familie reprezintă două puncte focale în viața unui adult și sunt interconectate una cu alta. În societatea contemporană, obţinerea unui echilibru între viața profesională și viața familială se dovedeşte a fi o adevărată provocare. Schimbările substanţiale pe piaţa muncii şi în organizarea vieții de familie creează un context în care adulților le este din ce în ce mai dificil să dezvolte strategii de îmbinare cu succes a responsabilităților profesionale și a celor familiale. </w:t>
      </w:r>
    </w:p>
    <w:p w14:paraId="7304FC82"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Sunt două tipuri de probleme simultane, fiecare dintre ele aparținând sferelor publice și private. Majoritatea angajaților se confruntă, la un moment dat, cu dificultăți legate de echilibrul dintre viața profesională și cea personală</w:t>
      </w:r>
      <w:r>
        <w:rPr>
          <w:rFonts w:ascii="Segoe UI" w:hAnsi="Segoe UI" w:cs="Segoe UI"/>
          <w:color w:val="0D0D0D"/>
          <w:shd w:val="clear" w:color="auto" w:fill="FFFFFF"/>
          <w:lang w:val="en-US"/>
        </w:rPr>
        <w:t xml:space="preserve"> </w:t>
      </w:r>
      <w:r>
        <w:rPr>
          <w:rFonts w:ascii="Times New Roman" w:hAnsi="Times New Roman" w:cs="Times New Roman"/>
          <w:color w:val="0D0D0D"/>
          <w:sz w:val="24"/>
          <w:szCs w:val="24"/>
          <w:shd w:val="clear" w:color="auto" w:fill="FFFFFF"/>
          <w:lang w:val="ro-RO"/>
        </w:rPr>
        <w:t>și pentru a echilibra aceste două aspecte trebuie să intervină managerul.</w:t>
      </w:r>
    </w:p>
    <w:p w14:paraId="2157F419"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 xml:space="preserve">Managerii instituțiilor nu sunt doar lideri responsabili de îndeplinirea obiectivelor organizaționale, ci și facilitatori ai unui cadru care să permită angajaților să-și îmbunătățească calitatea vieții. Astfel, gestionarea eficientă a timpului și resurselor devine un element cheie în strategia de leadership. </w:t>
      </w:r>
    </w:p>
    <w:p w14:paraId="463C3A13" w14:textId="77777777" w:rsidR="009D5D90" w:rsidRDefault="00B636BB" w:rsidP="000E59B8">
      <w:pPr>
        <w:spacing w:after="0" w:line="240" w:lineRule="auto"/>
        <w:ind w:firstLine="708"/>
        <w:rPr>
          <w:rFonts w:ascii="Times New Roman" w:hAnsi="Times New Roman" w:cs="Times New Roman"/>
          <w:b/>
          <w:sz w:val="24"/>
          <w:szCs w:val="24"/>
          <w:lang w:val="ro-RO"/>
        </w:rPr>
      </w:pPr>
      <w:r>
        <w:rPr>
          <w:rFonts w:ascii="Times New Roman" w:hAnsi="Times New Roman" w:cs="Times New Roman"/>
          <w:b/>
          <w:sz w:val="24"/>
          <w:szCs w:val="24"/>
          <w:lang w:val="ro-RO"/>
        </w:rPr>
        <w:t>Lista abrevierilor</w:t>
      </w:r>
    </w:p>
    <w:p w14:paraId="0F8CC053" w14:textId="77777777" w:rsidR="009D5D90" w:rsidRPr="00561668" w:rsidRDefault="00B636BB" w:rsidP="005B005E">
      <w:pPr>
        <w:spacing w:after="0" w:line="240" w:lineRule="auto"/>
        <w:ind w:firstLine="567"/>
        <w:rPr>
          <w:lang w:val="en-US"/>
        </w:rPr>
      </w:pPr>
      <w:r>
        <w:rPr>
          <w:rFonts w:ascii="Times New Roman" w:hAnsi="Times New Roman" w:cs="Times New Roman"/>
          <w:b/>
          <w:sz w:val="24"/>
          <w:szCs w:val="24"/>
          <w:lang w:val="ro-RO"/>
        </w:rPr>
        <w:t>EMF – Echilibru muncă-familie;</w:t>
      </w:r>
    </w:p>
    <w:p w14:paraId="25BAE654" w14:textId="77777777" w:rsidR="009D5D90" w:rsidRPr="00561668" w:rsidRDefault="00B636BB" w:rsidP="005B005E">
      <w:pPr>
        <w:spacing w:after="0" w:line="240" w:lineRule="auto"/>
        <w:ind w:firstLine="567"/>
        <w:rPr>
          <w:lang w:val="en-US"/>
        </w:rPr>
      </w:pPr>
      <w:r>
        <w:rPr>
          <w:rFonts w:ascii="Times New Roman" w:hAnsi="Times New Roman" w:cs="Times New Roman"/>
          <w:b/>
          <w:sz w:val="24"/>
          <w:szCs w:val="24"/>
          <w:lang w:val="ro-RO"/>
        </w:rPr>
        <w:t>SP – Satisfacție profesională;</w:t>
      </w:r>
    </w:p>
    <w:p w14:paraId="0E22E482" w14:textId="77777777" w:rsidR="009D5D90" w:rsidRPr="00561668" w:rsidRDefault="00B636BB" w:rsidP="005B005E">
      <w:pPr>
        <w:spacing w:after="0" w:line="240" w:lineRule="auto"/>
        <w:ind w:firstLine="567"/>
        <w:rPr>
          <w:lang w:val="en-US"/>
        </w:rPr>
      </w:pPr>
      <w:r>
        <w:rPr>
          <w:rFonts w:ascii="Times New Roman" w:hAnsi="Times New Roman" w:cs="Times New Roman"/>
          <w:b/>
          <w:sz w:val="24"/>
          <w:szCs w:val="24"/>
          <w:lang w:val="ro-RO"/>
        </w:rPr>
        <w:t>FC – Factori constructivi;</w:t>
      </w:r>
    </w:p>
    <w:p w14:paraId="6BA50758" w14:textId="3B421341" w:rsidR="009D5D90" w:rsidRDefault="00B636BB" w:rsidP="005B005E">
      <w:pPr>
        <w:spacing w:after="0" w:line="240" w:lineRule="auto"/>
        <w:ind w:firstLine="567"/>
        <w:rPr>
          <w:rFonts w:ascii="Times New Roman" w:hAnsi="Times New Roman" w:cs="Times New Roman"/>
          <w:b/>
          <w:sz w:val="24"/>
          <w:szCs w:val="24"/>
          <w:lang w:val="ro-RO"/>
        </w:rPr>
      </w:pPr>
      <w:r>
        <w:rPr>
          <w:rFonts w:ascii="Times New Roman" w:hAnsi="Times New Roman" w:cs="Times New Roman"/>
          <w:b/>
          <w:sz w:val="24"/>
          <w:szCs w:val="24"/>
          <w:lang w:val="ro-RO"/>
        </w:rPr>
        <w:t>FD – Factori distructivi.</w:t>
      </w:r>
    </w:p>
    <w:p w14:paraId="70E98737" w14:textId="77777777" w:rsidR="000E59B8" w:rsidRDefault="000E59B8" w:rsidP="005B005E">
      <w:pPr>
        <w:spacing w:after="0" w:line="240" w:lineRule="auto"/>
        <w:ind w:firstLine="567"/>
        <w:rPr>
          <w:rFonts w:ascii="Times New Roman" w:hAnsi="Times New Roman" w:cs="Times New Roman"/>
          <w:b/>
          <w:sz w:val="24"/>
          <w:szCs w:val="24"/>
          <w:lang w:val="ro-RO"/>
        </w:rPr>
      </w:pPr>
    </w:p>
    <w:p w14:paraId="3517BD0C" w14:textId="77777777" w:rsidR="009D5D90" w:rsidRDefault="00B636BB" w:rsidP="000E59B8">
      <w:pPr>
        <w:spacing w:after="0" w:line="240" w:lineRule="auto"/>
        <w:rPr>
          <w:rFonts w:ascii="Times New Roman" w:hAnsi="Times New Roman" w:cs="Times New Roman"/>
          <w:b/>
          <w:sz w:val="24"/>
          <w:szCs w:val="24"/>
          <w:lang w:val="ro-RO"/>
        </w:rPr>
      </w:pPr>
      <w:r>
        <w:rPr>
          <w:rFonts w:ascii="Times New Roman" w:hAnsi="Times New Roman" w:cs="Times New Roman"/>
          <w:b/>
          <w:sz w:val="24"/>
          <w:szCs w:val="24"/>
          <w:lang w:val="ro-RO"/>
        </w:rPr>
        <w:t>Obiectivele lucrării</w:t>
      </w:r>
    </w:p>
    <w:p w14:paraId="6ABC356C" w14:textId="77777777" w:rsidR="009D5D90" w:rsidRDefault="00B636BB" w:rsidP="005B005E">
      <w:pPr>
        <w:pStyle w:val="ac"/>
        <w:numPr>
          <w:ilvl w:val="0"/>
          <w:numId w:val="1"/>
        </w:numPr>
        <w:tabs>
          <w:tab w:val="left" w:pos="426"/>
        </w:tabs>
        <w:spacing w:after="0" w:line="24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Determinarea impactului dezechilibrului dintre muncă și familie asupra angajatului și asupra instituției;</w:t>
      </w:r>
    </w:p>
    <w:p w14:paraId="515A55B0" w14:textId="77777777" w:rsidR="009D5D90" w:rsidRDefault="00B636BB" w:rsidP="005B005E">
      <w:pPr>
        <w:pStyle w:val="ac"/>
        <w:numPr>
          <w:ilvl w:val="0"/>
          <w:numId w:val="1"/>
        </w:numPr>
        <w:tabs>
          <w:tab w:val="left" w:pos="426"/>
        </w:tabs>
        <w:spacing w:after="0" w:line="24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Analiza aspectelor teoretice asupra factorii constructivi și distructivi care influențează echilibrul muncă-familie (EMF);</w:t>
      </w:r>
    </w:p>
    <w:p w14:paraId="11961888" w14:textId="77777777" w:rsidR="009D5D90" w:rsidRDefault="00B636BB" w:rsidP="005B005E">
      <w:pPr>
        <w:pStyle w:val="ac"/>
        <w:numPr>
          <w:ilvl w:val="0"/>
          <w:numId w:val="1"/>
        </w:numPr>
        <w:tabs>
          <w:tab w:val="left" w:pos="426"/>
        </w:tabs>
        <w:spacing w:after="0" w:line="24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Identificarea metodelor de promovare a echilibrului muncă-familie și diminuarea sindromului de burnout de către manager.</w:t>
      </w:r>
    </w:p>
    <w:p w14:paraId="4637D9D8" w14:textId="77777777" w:rsidR="009D5D90" w:rsidRDefault="00B636BB" w:rsidP="005B005E">
      <w:pPr>
        <w:pStyle w:val="ac"/>
        <w:numPr>
          <w:ilvl w:val="0"/>
          <w:numId w:val="2"/>
        </w:numPr>
        <w:spacing w:after="0" w:line="240" w:lineRule="auto"/>
        <w:ind w:left="0"/>
        <w:jc w:val="center"/>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Delimitări</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conceptuale</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privind</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echilibrul</w:t>
      </w:r>
      <w:proofErr w:type="spellEnd"/>
      <w:r>
        <w:rPr>
          <w:rFonts w:ascii="Times New Roman" w:hAnsi="Times New Roman" w:cs="Times New Roman"/>
          <w:b/>
          <w:sz w:val="24"/>
          <w:szCs w:val="24"/>
          <w:lang w:val="ro-RO"/>
        </w:rPr>
        <w:t xml:space="preserve"> M</w:t>
      </w:r>
      <w:proofErr w:type="spellStart"/>
      <w:r>
        <w:rPr>
          <w:rFonts w:ascii="Times New Roman" w:hAnsi="Times New Roman" w:cs="Times New Roman"/>
          <w:b/>
          <w:sz w:val="24"/>
          <w:szCs w:val="24"/>
          <w:lang w:val="en-US"/>
        </w:rPr>
        <w:t>uncă</w:t>
      </w:r>
      <w:proofErr w:type="spellEnd"/>
      <w:r>
        <w:rPr>
          <w:rFonts w:ascii="Times New Roman" w:hAnsi="Times New Roman" w:cs="Times New Roman"/>
          <w:b/>
          <w:sz w:val="24"/>
          <w:szCs w:val="24"/>
          <w:lang w:val="en-US"/>
        </w:rPr>
        <w:t xml:space="preserve"> – </w:t>
      </w:r>
      <w:proofErr w:type="spellStart"/>
      <w:r>
        <w:rPr>
          <w:rFonts w:ascii="Times New Roman" w:hAnsi="Times New Roman" w:cs="Times New Roman"/>
          <w:b/>
          <w:sz w:val="24"/>
          <w:szCs w:val="24"/>
          <w:lang w:val="en-US"/>
        </w:rPr>
        <w:t>Familie</w:t>
      </w:r>
      <w:proofErr w:type="spellEnd"/>
      <w:r>
        <w:rPr>
          <w:rFonts w:ascii="Times New Roman" w:hAnsi="Times New Roman" w:cs="Times New Roman"/>
          <w:b/>
          <w:sz w:val="24"/>
          <w:szCs w:val="24"/>
          <w:lang w:val="en-US"/>
        </w:rPr>
        <w:t xml:space="preserve"> (EMF)</w:t>
      </w:r>
    </w:p>
    <w:p w14:paraId="67AD1566"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 xml:space="preserve">Echilibrul între viaţa profesională şi cea personală este definit ca fiind acea situaţie caracterizată prin satisfacţie, funcţionare optimă a angajatului/angajatei, atât în sarcinile şi rolurile de la locul de muncă, cât şi în cele din viaţa personală/de familie. </w:t>
      </w:r>
    </w:p>
    <w:p w14:paraId="761AD367"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 xml:space="preserve">Clarke Maribeth C. defineşte echilibrul muncă-familie ca „satisfacţie şi bună funcţionare atât la muncă, cât şi acasă”. Echilibrul dintre viaţa privată şi viaţa profesională diferă de la o persoană </w:t>
      </w:r>
      <w:r>
        <w:rPr>
          <w:rFonts w:ascii="Times New Roman" w:hAnsi="Times New Roman" w:cs="Times New Roman"/>
          <w:sz w:val="24"/>
          <w:szCs w:val="24"/>
          <w:lang w:val="ro-RO"/>
        </w:rPr>
        <w:lastRenderedPageBreak/>
        <w:t>la alta, pentru că fiecare individ se raportează diferit la acest concept şi el poate varia în funcţie de caracteristicile individuale, familiale, organizaţionale şi de societatea din care face parte, însă, pe scurt, putem spune că echilibrul muncă-familie se referă la îmbinarea muncii şi a vieţii personale astfel încât ambele să fie considerate satisfăcătoare</w:t>
      </w:r>
      <w:r>
        <w:rPr>
          <w:rStyle w:val="FootnoteAnchor"/>
          <w:rFonts w:ascii="Times New Roman" w:hAnsi="Times New Roman" w:cs="Times New Roman"/>
          <w:sz w:val="24"/>
          <w:szCs w:val="24"/>
          <w:lang w:val="ro-RO"/>
        </w:rPr>
        <w:footnoteReference w:id="2"/>
      </w:r>
      <w:r>
        <w:rPr>
          <w:rFonts w:ascii="Times New Roman" w:hAnsi="Times New Roman" w:cs="Times New Roman"/>
          <w:sz w:val="24"/>
          <w:szCs w:val="24"/>
          <w:lang w:val="ro-RO"/>
        </w:rPr>
        <w:t xml:space="preserve">. </w:t>
      </w:r>
    </w:p>
    <w:p w14:paraId="7E2CFF17"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Echilibrul dintre viața profesională și cea personală, reprezintă modul optim de armonizare a cerințelor celor două domenii, în sensul dobândirii sentimentului de împlinire și satisfacție personală care, la rândul lui, îmbunătățește calitatea vieții și a muncii</w:t>
      </w:r>
      <w:r>
        <w:rPr>
          <w:rStyle w:val="FootnoteAnchor"/>
          <w:rFonts w:ascii="Times New Roman" w:hAnsi="Times New Roman" w:cs="Times New Roman"/>
          <w:sz w:val="24"/>
          <w:szCs w:val="24"/>
          <w:lang w:val="ro-RO"/>
        </w:rPr>
        <w:footnoteReference w:id="3"/>
      </w:r>
      <w:r>
        <w:rPr>
          <w:rFonts w:ascii="Times New Roman" w:hAnsi="Times New Roman" w:cs="Times New Roman"/>
          <w:sz w:val="24"/>
          <w:szCs w:val="24"/>
          <w:lang w:val="ro-RO"/>
        </w:rPr>
        <w:t xml:space="preserve">. </w:t>
      </w:r>
    </w:p>
    <w:p w14:paraId="1F430C1E"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În conformitate cu prevederile Rezoluției parlamentare a UE, problematica privind echilibrul dintre viaţa profesională – viaţa personală apare ca temă primordială în cadrul Strategiei de la Lisabona, evidenţiind nevoia echilibrării raportului dintre viaţa profesională şi familie</w:t>
      </w:r>
      <w:r>
        <w:rPr>
          <w:rStyle w:val="FootnoteAnchor"/>
          <w:rFonts w:ascii="Times New Roman" w:hAnsi="Times New Roman" w:cs="Times New Roman"/>
          <w:sz w:val="24"/>
          <w:szCs w:val="24"/>
          <w:lang w:val="ro-RO"/>
        </w:rPr>
        <w:footnoteReference w:id="4"/>
      </w:r>
      <w:r>
        <w:rPr>
          <w:rFonts w:ascii="Times New Roman" w:hAnsi="Times New Roman" w:cs="Times New Roman"/>
          <w:sz w:val="24"/>
          <w:szCs w:val="24"/>
          <w:lang w:val="ro-RO"/>
        </w:rPr>
        <w:t>.</w:t>
      </w:r>
    </w:p>
    <w:p w14:paraId="6A34B0FD"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În contextul adoptării acestei strategii se face evidentă</w:t>
      </w:r>
      <w:r>
        <w:rPr>
          <w:rFonts w:ascii="Times New Roman" w:hAnsi="Times New Roman" w:cs="Times New Roman"/>
          <w:color w:val="000000" w:themeColor="text1"/>
          <w:sz w:val="24"/>
          <w:szCs w:val="24"/>
          <w:lang w:val="ro-RO"/>
        </w:rPr>
        <w:t xml:space="preserve"> stabilirea unei conexiuni echilibrate între sfera personală și cea profesională, iar echilibrarea corespunzătoare a acestor două aspecte ale vieții angajaților contribuie semnificativ la obținerea unui nivel ridicat de performanță. </w:t>
      </w:r>
    </w:p>
    <w:p w14:paraId="0276CECD" w14:textId="77777777" w:rsidR="009D5D90" w:rsidRDefault="00B636BB" w:rsidP="000E59B8">
      <w:pPr>
        <w:pStyle w:val="ac"/>
        <w:numPr>
          <w:ilvl w:val="0"/>
          <w:numId w:val="2"/>
        </w:numPr>
        <w:spacing w:after="0" w:line="240" w:lineRule="auto"/>
        <w:ind w:left="0"/>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Impactul</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dezechilibrului</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dintre</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muncă</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și</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familie</w:t>
      </w:r>
      <w:proofErr w:type="spellEnd"/>
      <w:r>
        <w:rPr>
          <w:rFonts w:ascii="Times New Roman" w:hAnsi="Times New Roman" w:cs="Times New Roman"/>
          <w:b/>
          <w:sz w:val="24"/>
          <w:szCs w:val="24"/>
          <w:lang w:val="en-US"/>
        </w:rPr>
        <w:t>:</w:t>
      </w:r>
    </w:p>
    <w:p w14:paraId="22E84FBD"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Diverse cercetări au demonstrat că dezechilibrul dintre muncă și familie, are impact negativ atât asupra angajaților, influențând sănătatea fizică și psihică, cât și asupra instituției, fiind datorat suprasolicitării de rol.</w:t>
      </w:r>
    </w:p>
    <w:p w14:paraId="4547C128" w14:textId="77777777" w:rsidR="009D5D90" w:rsidRDefault="00B636BB" w:rsidP="005B005E">
      <w:pPr>
        <w:pStyle w:val="ac"/>
        <w:numPr>
          <w:ilvl w:val="1"/>
          <w:numId w:val="2"/>
        </w:numPr>
        <w:spacing w:after="0" w:line="240" w:lineRule="auto"/>
        <w:ind w:left="0"/>
        <w:jc w:val="center"/>
        <w:rPr>
          <w:rFonts w:ascii="Times New Roman" w:hAnsi="Times New Roman" w:cs="Times New Roman"/>
          <w:i/>
          <w:sz w:val="24"/>
          <w:szCs w:val="24"/>
          <w:lang w:val="en-US"/>
        </w:rPr>
      </w:pPr>
      <w:proofErr w:type="spellStart"/>
      <w:r>
        <w:rPr>
          <w:rFonts w:ascii="Times New Roman" w:hAnsi="Times New Roman" w:cs="Times New Roman"/>
          <w:i/>
          <w:sz w:val="24"/>
          <w:szCs w:val="24"/>
          <w:lang w:val="en-US"/>
        </w:rPr>
        <w:t>Consecințele</w:t>
      </w:r>
      <w:proofErr w:type="spellEnd"/>
      <w:r>
        <w:rPr>
          <w:rFonts w:ascii="Times New Roman" w:hAnsi="Times New Roman" w:cs="Times New Roman"/>
          <w:i/>
          <w:sz w:val="24"/>
          <w:szCs w:val="24"/>
          <w:lang w:val="en-US"/>
        </w:rPr>
        <w:t xml:space="preserve"> </w:t>
      </w:r>
      <w:proofErr w:type="spellStart"/>
      <w:r>
        <w:rPr>
          <w:rFonts w:ascii="Times New Roman" w:hAnsi="Times New Roman" w:cs="Times New Roman"/>
          <w:i/>
          <w:sz w:val="24"/>
          <w:szCs w:val="24"/>
          <w:lang w:val="en-US"/>
        </w:rPr>
        <w:t>dezechilibrului</w:t>
      </w:r>
      <w:proofErr w:type="spellEnd"/>
      <w:r>
        <w:rPr>
          <w:rFonts w:ascii="Times New Roman" w:hAnsi="Times New Roman" w:cs="Times New Roman"/>
          <w:i/>
          <w:sz w:val="24"/>
          <w:szCs w:val="24"/>
          <w:lang w:val="en-US"/>
        </w:rPr>
        <w:t xml:space="preserve"> </w:t>
      </w:r>
      <w:proofErr w:type="spellStart"/>
      <w:r>
        <w:rPr>
          <w:rFonts w:ascii="Times New Roman" w:hAnsi="Times New Roman" w:cs="Times New Roman"/>
          <w:i/>
          <w:sz w:val="24"/>
          <w:szCs w:val="24"/>
          <w:lang w:val="en-US"/>
        </w:rPr>
        <w:t>muncă</w:t>
      </w:r>
      <w:proofErr w:type="spellEnd"/>
      <w:r>
        <w:rPr>
          <w:rFonts w:ascii="Times New Roman" w:hAnsi="Times New Roman" w:cs="Times New Roman"/>
          <w:i/>
          <w:sz w:val="24"/>
          <w:szCs w:val="24"/>
          <w:lang w:val="en-US"/>
        </w:rPr>
        <w:t xml:space="preserve"> </w:t>
      </w:r>
      <w:proofErr w:type="spellStart"/>
      <w:r>
        <w:rPr>
          <w:rFonts w:ascii="Times New Roman" w:hAnsi="Times New Roman" w:cs="Times New Roman"/>
          <w:i/>
          <w:sz w:val="24"/>
          <w:szCs w:val="24"/>
          <w:lang w:val="en-US"/>
        </w:rPr>
        <w:t>și</w:t>
      </w:r>
      <w:proofErr w:type="spellEnd"/>
      <w:r>
        <w:rPr>
          <w:rFonts w:ascii="Times New Roman" w:hAnsi="Times New Roman" w:cs="Times New Roman"/>
          <w:i/>
          <w:sz w:val="24"/>
          <w:szCs w:val="24"/>
          <w:lang w:val="en-US"/>
        </w:rPr>
        <w:t xml:space="preserve"> </w:t>
      </w:r>
      <w:proofErr w:type="spellStart"/>
      <w:r>
        <w:rPr>
          <w:rFonts w:ascii="Times New Roman" w:hAnsi="Times New Roman" w:cs="Times New Roman"/>
          <w:i/>
          <w:sz w:val="24"/>
          <w:szCs w:val="24"/>
          <w:lang w:val="en-US"/>
        </w:rPr>
        <w:t>familie</w:t>
      </w:r>
      <w:proofErr w:type="spellEnd"/>
      <w:r>
        <w:rPr>
          <w:rFonts w:ascii="Times New Roman" w:hAnsi="Times New Roman" w:cs="Times New Roman"/>
          <w:i/>
          <w:sz w:val="24"/>
          <w:szCs w:val="24"/>
          <w:lang w:val="en-US"/>
        </w:rPr>
        <w:t xml:space="preserve"> la </w:t>
      </w:r>
      <w:proofErr w:type="spellStart"/>
      <w:r>
        <w:rPr>
          <w:rFonts w:ascii="Times New Roman" w:hAnsi="Times New Roman" w:cs="Times New Roman"/>
          <w:i/>
          <w:sz w:val="24"/>
          <w:szCs w:val="24"/>
          <w:lang w:val="en-US"/>
        </w:rPr>
        <w:t>nivel</w:t>
      </w:r>
      <w:proofErr w:type="spellEnd"/>
      <w:r>
        <w:rPr>
          <w:rFonts w:ascii="Times New Roman" w:hAnsi="Times New Roman" w:cs="Times New Roman"/>
          <w:i/>
          <w:sz w:val="24"/>
          <w:szCs w:val="24"/>
          <w:lang w:val="en-US"/>
        </w:rPr>
        <w:t xml:space="preserve"> individual:</w:t>
      </w:r>
    </w:p>
    <w:p w14:paraId="6CC9EE8D" w14:textId="77777777" w:rsidR="009D5D90" w:rsidRDefault="00B636BB" w:rsidP="005B005E">
      <w:pPr>
        <w:pStyle w:val="ac"/>
        <w:numPr>
          <w:ilvl w:val="0"/>
          <w:numId w:val="3"/>
        </w:numPr>
        <w:spacing w:after="0" w:line="240" w:lineRule="auto"/>
        <w:ind w:left="0"/>
        <w:jc w:val="both"/>
        <w:rPr>
          <w:rFonts w:ascii="Times New Roman" w:hAnsi="Times New Roman" w:cs="Times New Roman"/>
          <w:sz w:val="24"/>
          <w:szCs w:val="24"/>
          <w:lang w:val="ro-RO"/>
        </w:rPr>
      </w:pPr>
      <w:proofErr w:type="spellStart"/>
      <w:r>
        <w:rPr>
          <w:rFonts w:ascii="Times New Roman" w:hAnsi="Times New Roman" w:cs="Times New Roman"/>
          <w:sz w:val="24"/>
          <w:szCs w:val="24"/>
        </w:rPr>
        <w:t>tensionarea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relațiilor</w:t>
      </w:r>
      <w:proofErr w:type="spellEnd"/>
      <w:r>
        <w:rPr>
          <w:rFonts w:ascii="Times New Roman" w:hAnsi="Times New Roman" w:cs="Times New Roman"/>
          <w:sz w:val="24"/>
          <w:szCs w:val="24"/>
          <w:lang w:val="ro-RO"/>
        </w:rPr>
        <w:t xml:space="preserve"> în colectiv;</w:t>
      </w:r>
    </w:p>
    <w:p w14:paraId="19D17AF4" w14:textId="77777777" w:rsidR="009D5D90" w:rsidRDefault="00B636BB" w:rsidP="005B005E">
      <w:pPr>
        <w:pStyle w:val="ac"/>
        <w:numPr>
          <w:ilvl w:val="0"/>
          <w:numId w:val="3"/>
        </w:numPr>
        <w:spacing w:after="0" w:line="240" w:lineRule="auto"/>
        <w:ind w:left="0"/>
        <w:jc w:val="both"/>
        <w:rPr>
          <w:rFonts w:ascii="Times New Roman" w:hAnsi="Times New Roman" w:cs="Times New Roman"/>
          <w:sz w:val="24"/>
          <w:szCs w:val="24"/>
          <w:lang w:val="ro-RO"/>
        </w:rPr>
      </w:pPr>
      <w:r>
        <w:rPr>
          <w:rFonts w:ascii="Times New Roman" w:hAnsi="Times New Roman" w:cs="Times New Roman"/>
          <w:sz w:val="24"/>
          <w:szCs w:val="24"/>
          <w:lang w:val="ro-RO"/>
        </w:rPr>
        <w:t>productivitate scăzută;</w:t>
      </w:r>
    </w:p>
    <w:p w14:paraId="1466B37E" w14:textId="77777777" w:rsidR="009D5D90" w:rsidRDefault="00B636BB" w:rsidP="005B005E">
      <w:pPr>
        <w:pStyle w:val="ac"/>
        <w:numPr>
          <w:ilvl w:val="0"/>
          <w:numId w:val="3"/>
        </w:numPr>
        <w:spacing w:after="0" w:line="240" w:lineRule="auto"/>
        <w:ind w:left="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absenteism; </w:t>
      </w:r>
    </w:p>
    <w:p w14:paraId="43009BE0" w14:textId="77777777" w:rsidR="009D5D90" w:rsidRDefault="00B636BB" w:rsidP="005B005E">
      <w:pPr>
        <w:pStyle w:val="ac"/>
        <w:numPr>
          <w:ilvl w:val="0"/>
          <w:numId w:val="3"/>
        </w:numPr>
        <w:spacing w:after="0" w:line="240" w:lineRule="auto"/>
        <w:ind w:left="0"/>
        <w:jc w:val="both"/>
        <w:rPr>
          <w:rFonts w:ascii="Times New Roman" w:hAnsi="Times New Roman" w:cs="Times New Roman"/>
          <w:sz w:val="24"/>
          <w:szCs w:val="24"/>
          <w:lang w:val="ro-RO"/>
        </w:rPr>
      </w:pPr>
      <w:r>
        <w:rPr>
          <w:rFonts w:ascii="Times New Roman" w:hAnsi="Times New Roman" w:cs="Times New Roman"/>
          <w:sz w:val="24"/>
          <w:szCs w:val="24"/>
          <w:lang w:val="ro-RO"/>
        </w:rPr>
        <w:t>procese de compensații financiare;</w:t>
      </w:r>
    </w:p>
    <w:p w14:paraId="0968B592" w14:textId="77777777" w:rsidR="009D5D90" w:rsidRDefault="00B636BB" w:rsidP="005B005E">
      <w:pPr>
        <w:pStyle w:val="ac"/>
        <w:numPr>
          <w:ilvl w:val="0"/>
          <w:numId w:val="3"/>
        </w:numPr>
        <w:spacing w:after="0" w:line="240" w:lineRule="auto"/>
        <w:ind w:left="0"/>
        <w:jc w:val="both"/>
        <w:rPr>
          <w:rFonts w:ascii="Times New Roman" w:hAnsi="Times New Roman" w:cs="Times New Roman"/>
          <w:sz w:val="24"/>
          <w:szCs w:val="24"/>
          <w:lang w:val="ro-RO"/>
        </w:rPr>
      </w:pPr>
      <w:r>
        <w:rPr>
          <w:rFonts w:ascii="Times New Roman" w:hAnsi="Times New Roman" w:cs="Times New Roman"/>
          <w:sz w:val="24"/>
          <w:szCs w:val="24"/>
          <w:lang w:val="ro-RO"/>
        </w:rPr>
        <w:t>stări de anxietate și depresie;</w:t>
      </w:r>
    </w:p>
    <w:p w14:paraId="110A69AC" w14:textId="77777777" w:rsidR="009D5D90" w:rsidRDefault="00B636BB" w:rsidP="005B005E">
      <w:pPr>
        <w:pStyle w:val="ac"/>
        <w:numPr>
          <w:ilvl w:val="0"/>
          <w:numId w:val="3"/>
        </w:numPr>
        <w:spacing w:after="0" w:line="240" w:lineRule="auto"/>
        <w:ind w:left="0"/>
        <w:jc w:val="both"/>
        <w:rPr>
          <w:rFonts w:ascii="Times New Roman" w:hAnsi="Times New Roman" w:cs="Times New Roman"/>
          <w:sz w:val="24"/>
          <w:szCs w:val="24"/>
          <w:lang w:val="ro-RO"/>
        </w:rPr>
      </w:pPr>
      <w:r>
        <w:rPr>
          <w:rFonts w:ascii="Times New Roman" w:hAnsi="Times New Roman" w:cs="Times New Roman"/>
          <w:sz w:val="24"/>
          <w:szCs w:val="24"/>
          <w:lang w:val="ro-RO"/>
        </w:rPr>
        <w:t>sentimente de inutilitate;</w:t>
      </w:r>
    </w:p>
    <w:p w14:paraId="5784B7D6" w14:textId="77777777" w:rsidR="009D5D90" w:rsidRDefault="00B636BB" w:rsidP="005B005E">
      <w:pPr>
        <w:pStyle w:val="ac"/>
        <w:numPr>
          <w:ilvl w:val="0"/>
          <w:numId w:val="3"/>
        </w:numPr>
        <w:spacing w:after="0" w:line="240" w:lineRule="auto"/>
        <w:ind w:left="0"/>
        <w:jc w:val="both"/>
        <w:rPr>
          <w:rFonts w:ascii="Times New Roman" w:hAnsi="Times New Roman" w:cs="Times New Roman"/>
          <w:sz w:val="24"/>
          <w:szCs w:val="24"/>
          <w:lang w:val="ro-RO"/>
        </w:rPr>
      </w:pPr>
      <w:r>
        <w:rPr>
          <w:rFonts w:ascii="Times New Roman" w:hAnsi="Times New Roman" w:cs="Times New Roman"/>
          <w:sz w:val="24"/>
          <w:szCs w:val="24"/>
          <w:lang w:val="ro-RO"/>
        </w:rPr>
        <w:t>scăderea satisfacției familiale;</w:t>
      </w:r>
    </w:p>
    <w:p w14:paraId="198D6A1B" w14:textId="77777777" w:rsidR="009D5D90" w:rsidRDefault="00B636BB" w:rsidP="005B005E">
      <w:pPr>
        <w:pStyle w:val="ac"/>
        <w:numPr>
          <w:ilvl w:val="0"/>
          <w:numId w:val="3"/>
        </w:numPr>
        <w:spacing w:after="0" w:line="240" w:lineRule="auto"/>
        <w:ind w:left="0"/>
        <w:jc w:val="both"/>
        <w:rPr>
          <w:rFonts w:ascii="Times New Roman" w:hAnsi="Times New Roman" w:cs="Times New Roman"/>
          <w:sz w:val="24"/>
          <w:szCs w:val="24"/>
          <w:lang w:val="ro-RO"/>
        </w:rPr>
      </w:pPr>
      <w:r>
        <w:rPr>
          <w:rFonts w:ascii="Times New Roman" w:hAnsi="Times New Roman" w:cs="Times New Roman"/>
          <w:sz w:val="24"/>
          <w:szCs w:val="24"/>
          <w:lang w:val="ro-RO"/>
        </w:rPr>
        <w:t>creșterea nivelului de epuizare emoțională fiind însoțită de oboseală fizică și psihologică.</w:t>
      </w:r>
      <w:r>
        <w:rPr>
          <w:rStyle w:val="FootnoteAnchor"/>
          <w:rFonts w:ascii="Times New Roman" w:hAnsi="Times New Roman" w:cs="Times New Roman"/>
          <w:sz w:val="24"/>
          <w:szCs w:val="24"/>
          <w:lang w:val="ro-RO"/>
        </w:rPr>
        <w:footnoteReference w:id="5"/>
      </w:r>
    </w:p>
    <w:p w14:paraId="612C4DB9" w14:textId="77777777" w:rsidR="009D5D90" w:rsidRDefault="00B636BB" w:rsidP="005B005E">
      <w:pPr>
        <w:pStyle w:val="ac"/>
        <w:numPr>
          <w:ilvl w:val="1"/>
          <w:numId w:val="2"/>
        </w:numPr>
        <w:spacing w:after="0" w:line="240" w:lineRule="auto"/>
        <w:ind w:left="0"/>
        <w:jc w:val="center"/>
        <w:rPr>
          <w:rFonts w:ascii="Times New Roman" w:hAnsi="Times New Roman" w:cs="Times New Roman"/>
          <w:i/>
          <w:sz w:val="24"/>
          <w:szCs w:val="24"/>
          <w:lang w:val="ro-RO"/>
        </w:rPr>
      </w:pPr>
      <w:r>
        <w:rPr>
          <w:rFonts w:ascii="Times New Roman" w:hAnsi="Times New Roman" w:cs="Times New Roman"/>
          <w:i/>
          <w:sz w:val="24"/>
          <w:szCs w:val="24"/>
          <w:lang w:val="ro-RO"/>
        </w:rPr>
        <w:t>Consecințele dezechilibrului muncă și familie la nivel organizațional:</w:t>
      </w:r>
    </w:p>
    <w:p w14:paraId="7BAE89B8" w14:textId="77777777" w:rsidR="009D5D90" w:rsidRDefault="00B636BB" w:rsidP="005B005E">
      <w:pPr>
        <w:pStyle w:val="ac"/>
        <w:numPr>
          <w:ilvl w:val="0"/>
          <w:numId w:val="4"/>
        </w:numPr>
        <w:spacing w:after="0" w:line="240" w:lineRule="auto"/>
        <w:ind w:left="0" w:hanging="425"/>
        <w:rPr>
          <w:rFonts w:ascii="Times New Roman" w:hAnsi="Times New Roman" w:cs="Times New Roman"/>
          <w:i/>
          <w:sz w:val="24"/>
          <w:szCs w:val="24"/>
          <w:lang w:val="ro-RO"/>
        </w:rPr>
      </w:pPr>
      <w:r>
        <w:rPr>
          <w:rFonts w:ascii="Times New Roman" w:hAnsi="Times New Roman" w:cs="Times New Roman"/>
          <w:sz w:val="24"/>
          <w:szCs w:val="24"/>
          <w:lang w:val="ro-RO"/>
        </w:rPr>
        <w:t>fluctuația personalului calificat;</w:t>
      </w:r>
    </w:p>
    <w:p w14:paraId="71E65E0A" w14:textId="77777777" w:rsidR="009D5D90" w:rsidRDefault="00B636BB" w:rsidP="005B005E">
      <w:pPr>
        <w:pStyle w:val="ac"/>
        <w:numPr>
          <w:ilvl w:val="0"/>
          <w:numId w:val="4"/>
        </w:numPr>
        <w:spacing w:after="0" w:line="240" w:lineRule="auto"/>
        <w:ind w:left="0" w:hanging="425"/>
        <w:rPr>
          <w:rFonts w:ascii="Times New Roman" w:hAnsi="Times New Roman" w:cs="Times New Roman"/>
          <w:i/>
          <w:sz w:val="24"/>
          <w:szCs w:val="24"/>
          <w:lang w:val="ro-RO"/>
        </w:rPr>
      </w:pPr>
      <w:r>
        <w:rPr>
          <w:rFonts w:ascii="Times New Roman" w:hAnsi="Times New Roman" w:cs="Times New Roman"/>
          <w:sz w:val="24"/>
          <w:szCs w:val="24"/>
          <w:lang w:val="ro-RO"/>
        </w:rPr>
        <w:t>diminuarea satisfacției profesionale;</w:t>
      </w:r>
    </w:p>
    <w:p w14:paraId="2DB28BC3" w14:textId="77777777" w:rsidR="009D5D90" w:rsidRDefault="00B636BB" w:rsidP="005B005E">
      <w:pPr>
        <w:pStyle w:val="ac"/>
        <w:numPr>
          <w:ilvl w:val="0"/>
          <w:numId w:val="4"/>
        </w:numPr>
        <w:spacing w:after="0" w:line="240" w:lineRule="auto"/>
        <w:ind w:left="0" w:hanging="425"/>
        <w:rPr>
          <w:rFonts w:ascii="Times New Roman" w:hAnsi="Times New Roman" w:cs="Times New Roman"/>
          <w:i/>
          <w:sz w:val="24"/>
          <w:szCs w:val="24"/>
          <w:lang w:val="ro-RO"/>
        </w:rPr>
      </w:pPr>
      <w:r>
        <w:rPr>
          <w:rFonts w:ascii="Times New Roman" w:hAnsi="Times New Roman" w:cs="Times New Roman"/>
          <w:sz w:val="24"/>
          <w:szCs w:val="24"/>
          <w:lang w:val="ro-RO"/>
        </w:rPr>
        <w:t>scăderea randamentului și productivității muncii;</w:t>
      </w:r>
    </w:p>
    <w:p w14:paraId="35A8817F" w14:textId="77777777" w:rsidR="009D5D90" w:rsidRDefault="00B636BB" w:rsidP="005B005E">
      <w:pPr>
        <w:pStyle w:val="ac"/>
        <w:numPr>
          <w:ilvl w:val="0"/>
          <w:numId w:val="4"/>
        </w:numPr>
        <w:spacing w:after="0" w:line="240" w:lineRule="auto"/>
        <w:ind w:left="0" w:hanging="425"/>
        <w:rPr>
          <w:rFonts w:ascii="Times New Roman" w:hAnsi="Times New Roman" w:cs="Times New Roman"/>
          <w:i/>
          <w:sz w:val="24"/>
          <w:szCs w:val="24"/>
          <w:lang w:val="ro-RO"/>
        </w:rPr>
      </w:pPr>
      <w:r>
        <w:rPr>
          <w:rFonts w:ascii="Times New Roman" w:hAnsi="Times New Roman" w:cs="Times New Roman"/>
          <w:sz w:val="24"/>
          <w:szCs w:val="24"/>
          <w:lang w:val="ro-RO"/>
        </w:rPr>
        <w:t>creșterea nivelului de tensiune și stres la locul de muncă;</w:t>
      </w:r>
    </w:p>
    <w:p w14:paraId="1C7CADD2" w14:textId="77777777" w:rsidR="009D5D90" w:rsidRDefault="00B636BB" w:rsidP="005B005E">
      <w:pPr>
        <w:pStyle w:val="ac"/>
        <w:numPr>
          <w:ilvl w:val="0"/>
          <w:numId w:val="4"/>
        </w:numPr>
        <w:spacing w:after="0" w:line="240" w:lineRule="auto"/>
        <w:ind w:left="0" w:hanging="425"/>
        <w:rPr>
          <w:rFonts w:ascii="Times New Roman" w:hAnsi="Times New Roman" w:cs="Times New Roman"/>
          <w:i/>
          <w:sz w:val="24"/>
          <w:szCs w:val="24"/>
          <w:lang w:val="ro-RO"/>
        </w:rPr>
      </w:pPr>
      <w:r>
        <w:rPr>
          <w:rFonts w:ascii="Times New Roman" w:hAnsi="Times New Roman" w:cs="Times New Roman"/>
          <w:sz w:val="24"/>
          <w:szCs w:val="24"/>
          <w:lang w:val="ro-RO"/>
        </w:rPr>
        <w:t>apariția sindromului burnout.</w:t>
      </w:r>
    </w:p>
    <w:p w14:paraId="76250C1B"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Pe lângă aceste efecte emoționale și comportamentale, autorii mai relatează și despre diverse consecințe:</w:t>
      </w:r>
    </w:p>
    <w:p w14:paraId="064E5834" w14:textId="77777777" w:rsidR="009D5D90" w:rsidRPr="00561668" w:rsidRDefault="00B636BB" w:rsidP="005B005E">
      <w:pPr>
        <w:spacing w:after="0" w:line="240" w:lineRule="auto"/>
        <w:ind w:firstLine="567"/>
        <w:jc w:val="both"/>
        <w:rPr>
          <w:lang w:val="en-US"/>
        </w:rPr>
      </w:pPr>
      <w:r>
        <w:rPr>
          <w:rFonts w:ascii="Times New Roman" w:hAnsi="Times New Roman" w:cs="Times New Roman"/>
          <w:i/>
          <w:sz w:val="24"/>
          <w:szCs w:val="24"/>
          <w:lang w:val="ro-RO"/>
        </w:rPr>
        <w:t>Nivel Individual:</w:t>
      </w:r>
      <w:r>
        <w:rPr>
          <w:rFonts w:ascii="Times New Roman" w:hAnsi="Times New Roman" w:cs="Times New Roman"/>
          <w:sz w:val="24"/>
          <w:szCs w:val="24"/>
          <w:lang w:val="ro-RO"/>
        </w:rPr>
        <w:t xml:space="preserve"> sănătate fizică și mentală precară, creșterea riscului de boli cardiace cronice, posibilitatea abuzului de substanțe. </w:t>
      </w:r>
    </w:p>
    <w:p w14:paraId="069A880E" w14:textId="77777777" w:rsidR="009D5D90" w:rsidRPr="00561668" w:rsidRDefault="00B636BB" w:rsidP="005B005E">
      <w:pPr>
        <w:spacing w:after="0" w:line="240" w:lineRule="auto"/>
        <w:ind w:firstLine="567"/>
        <w:jc w:val="both"/>
        <w:rPr>
          <w:lang w:val="en-US"/>
        </w:rPr>
      </w:pPr>
      <w:r>
        <w:rPr>
          <w:rFonts w:ascii="Times New Roman" w:hAnsi="Times New Roman" w:cs="Times New Roman"/>
          <w:i/>
          <w:sz w:val="24"/>
          <w:szCs w:val="24"/>
          <w:lang w:val="ro-RO"/>
        </w:rPr>
        <w:t>Nivel Familial:</w:t>
      </w:r>
      <w:r>
        <w:rPr>
          <w:rFonts w:ascii="Times New Roman" w:hAnsi="Times New Roman" w:cs="Times New Roman"/>
          <w:sz w:val="24"/>
          <w:szCs w:val="24"/>
          <w:lang w:val="ro-RO"/>
        </w:rPr>
        <w:t xml:space="preserve"> limitarea timpului petrecut cu familia, diminuarea implicării în educația copiilor, afectarea sănătății copiilor datorită lipsei implicării periodice în înlăturarea problemelor medicale. </w:t>
      </w:r>
    </w:p>
    <w:p w14:paraId="7162274C" w14:textId="77777777" w:rsidR="009D5D90" w:rsidRPr="00561668" w:rsidRDefault="00B636BB" w:rsidP="005B005E">
      <w:pPr>
        <w:spacing w:after="0" w:line="240" w:lineRule="auto"/>
        <w:ind w:firstLine="567"/>
        <w:jc w:val="both"/>
        <w:rPr>
          <w:lang w:val="en-US"/>
        </w:rPr>
      </w:pPr>
      <w:r>
        <w:rPr>
          <w:rFonts w:ascii="Times New Roman" w:hAnsi="Times New Roman" w:cs="Times New Roman"/>
          <w:i/>
          <w:sz w:val="24"/>
          <w:szCs w:val="24"/>
          <w:lang w:val="ro-RO"/>
        </w:rPr>
        <w:lastRenderedPageBreak/>
        <w:t>Nivel Organizațional:</w:t>
      </w:r>
      <w:r>
        <w:rPr>
          <w:rFonts w:ascii="Times New Roman" w:hAnsi="Times New Roman" w:cs="Times New Roman"/>
          <w:sz w:val="24"/>
          <w:szCs w:val="24"/>
          <w:lang w:val="ro-RO"/>
        </w:rPr>
        <w:t xml:space="preserve"> solicitarea frecventă de zile libere sau, deși, fizic angajații sunt prezenți la locul de muncă, psihologic ei sunt absenți, ceea ce duce la scăderea concentrării, productivității, calității muncii</w:t>
      </w:r>
      <w:r>
        <w:rPr>
          <w:rStyle w:val="FootnoteAnchor"/>
          <w:rFonts w:ascii="Times New Roman" w:hAnsi="Times New Roman" w:cs="Times New Roman"/>
          <w:sz w:val="24"/>
          <w:szCs w:val="24"/>
          <w:lang w:val="ro-RO"/>
        </w:rPr>
        <w:footnoteReference w:id="6"/>
      </w:r>
      <w:r>
        <w:rPr>
          <w:rFonts w:ascii="Times New Roman" w:hAnsi="Times New Roman" w:cs="Times New Roman"/>
          <w:sz w:val="24"/>
          <w:szCs w:val="24"/>
          <w:lang w:val="ro-RO"/>
        </w:rPr>
        <w:t>.</w:t>
      </w:r>
    </w:p>
    <w:p w14:paraId="5D8A80E0" w14:textId="77777777" w:rsidR="009D5D90" w:rsidRDefault="00B636BB" w:rsidP="000E59B8">
      <w:pPr>
        <w:pStyle w:val="ac"/>
        <w:numPr>
          <w:ilvl w:val="0"/>
          <w:numId w:val="2"/>
        </w:numPr>
        <w:spacing w:after="0" w:line="240" w:lineRule="auto"/>
        <w:ind w:left="0"/>
        <w:rPr>
          <w:rFonts w:ascii="Times New Roman" w:hAnsi="Times New Roman" w:cs="Times New Roman"/>
          <w:b/>
          <w:sz w:val="24"/>
          <w:szCs w:val="24"/>
          <w:lang w:val="ro-RO"/>
        </w:rPr>
      </w:pPr>
      <w:r>
        <w:rPr>
          <w:rFonts w:ascii="Times New Roman" w:hAnsi="Times New Roman" w:cs="Times New Roman"/>
          <w:b/>
          <w:sz w:val="24"/>
          <w:szCs w:val="24"/>
          <w:lang w:val="ro-RO"/>
        </w:rPr>
        <w:t>Factorii care influențează echilibrul muncă-familie (EMF)</w:t>
      </w:r>
    </w:p>
    <w:p w14:paraId="257EEB5E" w14:textId="77777777" w:rsidR="009D5D90" w:rsidRPr="00561668" w:rsidRDefault="00B636BB" w:rsidP="005B005E">
      <w:pPr>
        <w:tabs>
          <w:tab w:val="left" w:pos="469"/>
          <w:tab w:val="left" w:pos="553"/>
        </w:tabs>
        <w:spacing w:after="0" w:line="240" w:lineRule="auto"/>
        <w:ind w:firstLine="567"/>
        <w:jc w:val="both"/>
        <w:rPr>
          <w:lang w:val="en-US"/>
        </w:rPr>
      </w:pPr>
      <w:r>
        <w:rPr>
          <w:rFonts w:ascii="Times New Roman" w:hAnsi="Times New Roman" w:cs="Times New Roman"/>
          <w:sz w:val="24"/>
          <w:szCs w:val="24"/>
          <w:lang w:val="ro-RO"/>
        </w:rPr>
        <w:t>Factorii care influențează echilibrul muncă-familie pot varia în funcție de politicile specifice, cerințele speciale și cultura organizațională. Iată câțiva factori constructivi și distructivi care pot influența echilibrul muncă-familie:</w:t>
      </w:r>
    </w:p>
    <w:p w14:paraId="11182E66" w14:textId="77777777" w:rsidR="009D5D90" w:rsidRPr="00561668" w:rsidRDefault="00B636BB" w:rsidP="005B005E">
      <w:pPr>
        <w:spacing w:after="0" w:line="240" w:lineRule="auto"/>
        <w:ind w:firstLine="708"/>
        <w:jc w:val="center"/>
        <w:rPr>
          <w:i/>
          <w:iCs/>
          <w:lang w:val="en-US"/>
        </w:rPr>
      </w:pPr>
      <w:r>
        <w:rPr>
          <w:rFonts w:ascii="Times New Roman" w:hAnsi="Times New Roman" w:cs="Times New Roman"/>
          <w:b/>
          <w:bCs/>
          <w:i/>
          <w:iCs/>
          <w:sz w:val="24"/>
          <w:szCs w:val="24"/>
          <w:lang w:val="ro-RO"/>
        </w:rPr>
        <w:t>Tabelul nr.1. Factori care influiențează echilibrul muncă-familie</w:t>
      </w:r>
    </w:p>
    <w:tbl>
      <w:tblPr>
        <w:tblStyle w:val="af2"/>
        <w:tblW w:w="9344" w:type="dxa"/>
        <w:tblLook w:val="04A0" w:firstRow="1" w:lastRow="0" w:firstColumn="1" w:lastColumn="0" w:noHBand="0" w:noVBand="1"/>
      </w:tblPr>
      <w:tblGrid>
        <w:gridCol w:w="4677"/>
        <w:gridCol w:w="4667"/>
      </w:tblGrid>
      <w:tr w:rsidR="009D5D90" w14:paraId="05372658" w14:textId="77777777">
        <w:tc>
          <w:tcPr>
            <w:tcW w:w="4676" w:type="dxa"/>
            <w:shd w:val="clear" w:color="auto" w:fill="auto"/>
          </w:tcPr>
          <w:p w14:paraId="67B8A9D6" w14:textId="2832EBB0" w:rsidR="009D5D90" w:rsidRDefault="00B636BB" w:rsidP="005B005E">
            <w:pPr>
              <w:spacing w:after="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Factori distructivi </w:t>
            </w:r>
          </w:p>
        </w:tc>
        <w:tc>
          <w:tcPr>
            <w:tcW w:w="4667" w:type="dxa"/>
            <w:shd w:val="clear" w:color="auto" w:fill="auto"/>
          </w:tcPr>
          <w:p w14:paraId="32586C15" w14:textId="44888B97" w:rsidR="009D5D90" w:rsidRDefault="00B636BB" w:rsidP="005B005E">
            <w:pPr>
              <w:spacing w:after="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Factori constructivi</w:t>
            </w:r>
          </w:p>
        </w:tc>
      </w:tr>
      <w:tr w:rsidR="009D5D90" w:rsidRPr="00371A38" w14:paraId="188ECBC4" w14:textId="77777777">
        <w:tc>
          <w:tcPr>
            <w:tcW w:w="4676" w:type="dxa"/>
            <w:shd w:val="clear" w:color="auto" w:fill="auto"/>
          </w:tcPr>
          <w:p w14:paraId="2FC6A0BD"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Ore de lucru prelungite:</w:t>
            </w:r>
            <w:r>
              <w:rPr>
                <w:rFonts w:ascii="Times New Roman" w:hAnsi="Times New Roman" w:cs="Times New Roman"/>
                <w:sz w:val="24"/>
                <w:szCs w:val="24"/>
                <w:lang w:val="ro-RO"/>
              </w:rPr>
              <w:t xml:space="preserve"> Prezența constantă la locul de muncă și munca peste program pot duce la epuizare și afecta negativ viața personală a angajaților. Totodată, limitează implicarea angajaților în activitățile casnice și parentale.</w:t>
            </w:r>
          </w:p>
        </w:tc>
        <w:tc>
          <w:tcPr>
            <w:tcW w:w="4667" w:type="dxa"/>
            <w:shd w:val="clear" w:color="auto" w:fill="auto"/>
          </w:tcPr>
          <w:p w14:paraId="721130EC"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Respectarea programului de lucru:</w:t>
            </w:r>
            <w:r>
              <w:rPr>
                <w:rFonts w:ascii="Times New Roman" w:hAnsi="Times New Roman" w:cs="Times New Roman"/>
                <w:sz w:val="24"/>
                <w:szCs w:val="24"/>
                <w:lang w:val="ro-RO"/>
              </w:rPr>
              <w:t xml:space="preserve"> Promovarea unei culturi în care se respectă programul de lucru standard și se evită prelungirea excesivă a orelor, fapt ce poate îmbunătăți calitatea vieții personale a angajaților.</w:t>
            </w:r>
          </w:p>
        </w:tc>
      </w:tr>
      <w:tr w:rsidR="009D5D90" w:rsidRPr="00371A38" w14:paraId="5B927F30" w14:textId="77777777">
        <w:tc>
          <w:tcPr>
            <w:tcW w:w="4676" w:type="dxa"/>
            <w:shd w:val="clear" w:color="auto" w:fill="auto"/>
          </w:tcPr>
          <w:p w14:paraId="392BE5C3"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Presiunea și stresul de la locul de muncă:</w:t>
            </w:r>
            <w:r>
              <w:rPr>
                <w:rFonts w:ascii="Times New Roman" w:hAnsi="Times New Roman" w:cs="Times New Roman"/>
                <w:sz w:val="24"/>
                <w:szCs w:val="24"/>
                <w:lang w:val="ro-RO"/>
              </w:rPr>
              <w:t xml:space="preserve"> Un mediu de lucru stresant sau prea solicitant poate avea un impact negativ asupra vieții personale.</w:t>
            </w:r>
          </w:p>
        </w:tc>
        <w:tc>
          <w:tcPr>
            <w:tcW w:w="4667" w:type="dxa"/>
            <w:shd w:val="clear" w:color="auto" w:fill="auto"/>
          </w:tcPr>
          <w:p w14:paraId="641A2F39"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Mediu ergonomic de muncă:</w:t>
            </w:r>
            <w:r>
              <w:rPr>
                <w:rFonts w:ascii="Times New Roman" w:hAnsi="Times New Roman" w:cs="Times New Roman"/>
                <w:sz w:val="24"/>
                <w:szCs w:val="24"/>
                <w:lang w:val="ro-RO"/>
              </w:rPr>
              <w:t xml:space="preserve"> un mediu ergonomic de muncă contribuie la creșterea productivității, îmbunătățirea stării de sănătate, reducerea stresului, epuizării și absenteismului.</w:t>
            </w:r>
          </w:p>
        </w:tc>
      </w:tr>
      <w:tr w:rsidR="009D5D90" w:rsidRPr="00371A38" w14:paraId="763AE604" w14:textId="77777777">
        <w:tc>
          <w:tcPr>
            <w:tcW w:w="4676" w:type="dxa"/>
            <w:shd w:val="clear" w:color="auto" w:fill="auto"/>
          </w:tcPr>
          <w:p w14:paraId="1E263A58"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Impredictibilității:</w:t>
            </w:r>
            <w:r>
              <w:rPr>
                <w:rFonts w:ascii="Times New Roman" w:hAnsi="Times New Roman" w:cs="Times New Roman"/>
                <w:sz w:val="24"/>
                <w:szCs w:val="24"/>
                <w:lang w:val="ro-RO"/>
              </w:rPr>
              <w:t xml:space="preserve"> Situațiile neprevăzute pot face dificilă anticiparea programului și alocarea timpului pentru viața personală a angajaților.</w:t>
            </w:r>
          </w:p>
        </w:tc>
        <w:tc>
          <w:tcPr>
            <w:tcW w:w="4667" w:type="dxa"/>
            <w:shd w:val="clear" w:color="auto" w:fill="auto"/>
          </w:tcPr>
          <w:p w14:paraId="3B98F6A5"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Managementul eficient al timpului:</w:t>
            </w:r>
            <w:r>
              <w:rPr>
                <w:rFonts w:ascii="Times New Roman" w:hAnsi="Times New Roman" w:cs="Times New Roman"/>
                <w:sz w:val="24"/>
                <w:szCs w:val="24"/>
                <w:lang w:val="ro-RO"/>
              </w:rPr>
              <w:t xml:space="preserve"> Angajații care pot prioritiza sarcinile pot să găsească mai ușor un echilibru între responsabilitățile de la locul de muncă și cele personale.</w:t>
            </w:r>
          </w:p>
        </w:tc>
      </w:tr>
      <w:tr w:rsidR="009D5D90" w:rsidRPr="00371A38" w14:paraId="5445E48B" w14:textId="77777777">
        <w:tc>
          <w:tcPr>
            <w:tcW w:w="4676" w:type="dxa"/>
            <w:shd w:val="clear" w:color="auto" w:fill="auto"/>
          </w:tcPr>
          <w:p w14:paraId="4C970BA2"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Volum mare de muncă:</w:t>
            </w:r>
            <w:r>
              <w:rPr>
                <w:rFonts w:ascii="Times New Roman" w:hAnsi="Times New Roman" w:cs="Times New Roman"/>
                <w:sz w:val="24"/>
                <w:szCs w:val="24"/>
                <w:lang w:val="ro-RO"/>
              </w:rPr>
              <w:t xml:space="preserve"> Dacă condițiile de lucru sunt dificile, volumul de muncă este foarte mare poate afecta sănătatea generală și echilibrul personal al angajaților.</w:t>
            </w:r>
          </w:p>
        </w:tc>
        <w:tc>
          <w:tcPr>
            <w:tcW w:w="4667" w:type="dxa"/>
            <w:shd w:val="clear" w:color="auto" w:fill="auto"/>
          </w:tcPr>
          <w:p w14:paraId="59A61A25"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Repartizarea corectă și uniformă a sarcinilor de serviciu:</w:t>
            </w:r>
            <w:r>
              <w:rPr>
                <w:rFonts w:ascii="Times New Roman" w:hAnsi="Times New Roman" w:cs="Times New Roman"/>
                <w:sz w:val="24"/>
                <w:szCs w:val="24"/>
                <w:lang w:val="ro-RO"/>
              </w:rPr>
              <w:t xml:space="preserve"> Delegarea echitabilă a sarcinilor de serviciu contribuie la minimizarea volumului de muncă.</w:t>
            </w:r>
          </w:p>
        </w:tc>
      </w:tr>
      <w:tr w:rsidR="009D5D90" w:rsidRPr="00371A38" w14:paraId="23D623E6" w14:textId="77777777">
        <w:tc>
          <w:tcPr>
            <w:tcW w:w="4676" w:type="dxa"/>
            <w:shd w:val="clear" w:color="auto" w:fill="auto"/>
          </w:tcPr>
          <w:p w14:paraId="185D7FF1"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Lipsa sprijinului organizațional:</w:t>
            </w:r>
            <w:r>
              <w:rPr>
                <w:rFonts w:ascii="Times New Roman" w:hAnsi="Times New Roman" w:cs="Times New Roman"/>
                <w:sz w:val="24"/>
                <w:szCs w:val="24"/>
                <w:lang w:val="ro-RO"/>
              </w:rPr>
              <w:t xml:space="preserve"> Absența unor politici și programe care susțin echilibrul dintre viața profesională și cea personală poate afecta negativ satisfacția și performanța angajaților.</w:t>
            </w:r>
          </w:p>
        </w:tc>
        <w:tc>
          <w:tcPr>
            <w:tcW w:w="4667" w:type="dxa"/>
            <w:shd w:val="clear" w:color="auto" w:fill="auto"/>
          </w:tcPr>
          <w:p w14:paraId="5601F30D"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Cultură organizațională favorabilă:</w:t>
            </w:r>
            <w:r>
              <w:rPr>
                <w:rFonts w:ascii="Times New Roman" w:hAnsi="Times New Roman" w:cs="Times New Roman"/>
                <w:sz w:val="24"/>
                <w:szCs w:val="24"/>
                <w:lang w:val="ro-RO"/>
              </w:rPr>
              <w:t xml:space="preserve"> Încurajarea angajaților să își ia concedii, să se odihnească și să se concentreze pe viața de familie pot contribui la un echilibru mai sănătos.</w:t>
            </w:r>
          </w:p>
        </w:tc>
      </w:tr>
      <w:tr w:rsidR="009D5D90" w:rsidRPr="00371A38" w14:paraId="7750699D" w14:textId="77777777">
        <w:tc>
          <w:tcPr>
            <w:tcW w:w="4676" w:type="dxa"/>
            <w:shd w:val="clear" w:color="auto" w:fill="auto"/>
          </w:tcPr>
          <w:p w14:paraId="692BF0CA"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Tehnologie invazivă:</w:t>
            </w:r>
            <w:r>
              <w:rPr>
                <w:rFonts w:ascii="Times New Roman" w:hAnsi="Times New Roman" w:cs="Times New Roman"/>
                <w:sz w:val="24"/>
                <w:szCs w:val="24"/>
                <w:lang w:val="ro-RO"/>
              </w:rPr>
              <w:t xml:space="preserve"> Dispozitivele tehnologice și rețelele sociale pot duce la o conexiune constantă cu locul de muncă, făcând dificilă separarea activităților profesionale de cele personale.</w:t>
            </w:r>
          </w:p>
        </w:tc>
        <w:tc>
          <w:tcPr>
            <w:tcW w:w="4667" w:type="dxa"/>
            <w:shd w:val="clear" w:color="auto" w:fill="auto"/>
          </w:tcPr>
          <w:p w14:paraId="55C1651A" w14:textId="77777777" w:rsidR="009D5D90" w:rsidRDefault="00B636BB" w:rsidP="005B005E">
            <w:pPr>
              <w:spacing w:after="0" w:line="240" w:lineRule="auto"/>
              <w:jc w:val="both"/>
              <w:rPr>
                <w:rFonts w:ascii="Times New Roman" w:hAnsi="Times New Roman" w:cs="Times New Roman"/>
                <w:sz w:val="24"/>
                <w:szCs w:val="24"/>
                <w:lang w:val="ro-RO"/>
              </w:rPr>
            </w:pPr>
            <w:r>
              <w:rPr>
                <w:rFonts w:ascii="Times New Roman" w:hAnsi="Times New Roman" w:cs="Times New Roman"/>
                <w:b/>
                <w:sz w:val="24"/>
                <w:szCs w:val="24"/>
                <w:lang w:val="ro-RO"/>
              </w:rPr>
              <w:t>Respectarea timpului personal al angajaților:</w:t>
            </w:r>
            <w:r>
              <w:rPr>
                <w:rFonts w:ascii="Times New Roman" w:hAnsi="Times New Roman" w:cs="Times New Roman"/>
                <w:sz w:val="24"/>
                <w:szCs w:val="24"/>
                <w:lang w:val="ro-RO"/>
              </w:rPr>
              <w:t xml:space="preserve"> Respectarea timpului personal al angajaților nu doar că îmbunătățește satisfacția profesională a acestora, dar poate contribui și la o echipă mai sănătoasă și mai eficientă.</w:t>
            </w:r>
          </w:p>
        </w:tc>
      </w:tr>
    </w:tbl>
    <w:p w14:paraId="62F09DB3" w14:textId="77777777" w:rsidR="009D5D90" w:rsidRPr="005B005E" w:rsidRDefault="009D5D90" w:rsidP="005B005E">
      <w:pPr>
        <w:spacing w:after="0" w:line="240" w:lineRule="auto"/>
        <w:jc w:val="both"/>
        <w:rPr>
          <w:rFonts w:ascii="Times New Roman" w:hAnsi="Times New Roman" w:cs="Times New Roman"/>
          <w:b/>
          <w:sz w:val="24"/>
          <w:szCs w:val="24"/>
          <w:lang w:val="ro-RO"/>
        </w:rPr>
      </w:pPr>
    </w:p>
    <w:p w14:paraId="43DECAFF" w14:textId="77777777" w:rsidR="009D5D90" w:rsidRPr="005B005E" w:rsidRDefault="00B636BB" w:rsidP="005B005E">
      <w:pPr>
        <w:pStyle w:val="ac"/>
        <w:numPr>
          <w:ilvl w:val="0"/>
          <w:numId w:val="2"/>
        </w:numPr>
        <w:spacing w:after="0" w:line="240" w:lineRule="auto"/>
        <w:ind w:left="0"/>
        <w:jc w:val="both"/>
        <w:rPr>
          <w:rFonts w:ascii="Times New Roman" w:hAnsi="Times New Roman" w:cs="Times New Roman"/>
          <w:b/>
          <w:sz w:val="24"/>
          <w:szCs w:val="24"/>
          <w:lang w:val="ro-RO"/>
        </w:rPr>
      </w:pPr>
      <w:r w:rsidRPr="005B005E">
        <w:rPr>
          <w:rFonts w:ascii="Times New Roman" w:eastAsia="Times New Roman" w:hAnsi="Times New Roman" w:cs="Times New Roman"/>
          <w:b/>
          <w:bCs/>
          <w:sz w:val="24"/>
          <w:szCs w:val="24"/>
          <w:lang w:val="ro-RO" w:eastAsia="ru-RU"/>
        </w:rPr>
        <w:t>Metode de promovare a echilibrului muncă - familie pentru diminuarea sindromului burnout de către manager:</w:t>
      </w:r>
    </w:p>
    <w:p w14:paraId="0C28E359" w14:textId="1AFB4AA6" w:rsidR="009D5D90" w:rsidRPr="00561668" w:rsidRDefault="00B636BB" w:rsidP="000E5950">
      <w:pPr>
        <w:pStyle w:val="ac"/>
        <w:spacing w:after="0" w:line="240" w:lineRule="auto"/>
        <w:ind w:left="0" w:firstLine="680"/>
        <w:jc w:val="both"/>
        <w:rPr>
          <w:lang w:val="en-US"/>
        </w:rPr>
      </w:pPr>
      <w:r>
        <w:rPr>
          <w:rFonts w:ascii="Times New Roman" w:hAnsi="Times New Roman" w:cs="Times New Roman"/>
          <w:sz w:val="24"/>
          <w:szCs w:val="24"/>
          <w:lang w:val="ro-RO"/>
        </w:rPr>
        <w:t>Prin metode de promovare a echilibrului muncă-familie se înțelege totalitatea măsurilor</w:t>
      </w:r>
      <w:r w:rsidR="000E5950">
        <w:rPr>
          <w:lang w:val="en-US"/>
        </w:rPr>
        <w:t xml:space="preserve"> </w:t>
      </w:r>
      <w:r>
        <w:rPr>
          <w:rFonts w:ascii="Times New Roman" w:hAnsi="Times New Roman" w:cs="Times New Roman"/>
          <w:sz w:val="24"/>
          <w:szCs w:val="24"/>
          <w:lang w:val="ro-RO"/>
        </w:rPr>
        <w:t xml:space="preserve">menite să sprijine angajații în vederea armonizării rolurilor sociale pe care le îndeplinesc în spațiul vieții publice și private. Managerii au un rol crucial în facilitarea acestui echilibru și pot implementa strategii specifice pentru a sprijini angajații în gestionarea eficientă a responsabilităților profesionale și personale. </w:t>
      </w:r>
    </w:p>
    <w:p w14:paraId="17A6921E" w14:textId="77777777" w:rsidR="009D5D90" w:rsidRDefault="00B636BB" w:rsidP="005B005E">
      <w:pPr>
        <w:pStyle w:val="ac"/>
        <w:numPr>
          <w:ilvl w:val="0"/>
          <w:numId w:val="5"/>
        </w:numPr>
        <w:tabs>
          <w:tab w:val="left" w:pos="426"/>
        </w:tabs>
        <w:spacing w:after="0" w:line="240" w:lineRule="auto"/>
        <w:ind w:left="0" w:firstLine="0"/>
        <w:jc w:val="both"/>
        <w:rPr>
          <w:rFonts w:ascii="Times New Roman" w:hAnsi="Times New Roman" w:cs="Times New Roman"/>
          <w:sz w:val="24"/>
          <w:szCs w:val="24"/>
          <w:lang w:val="ro-RO"/>
        </w:rPr>
      </w:pPr>
      <w:r>
        <w:rPr>
          <w:rFonts w:ascii="Times New Roman" w:hAnsi="Times New Roman" w:cs="Times New Roman"/>
          <w:b/>
          <w:sz w:val="24"/>
          <w:szCs w:val="24"/>
          <w:lang w:val="ro-RO"/>
        </w:rPr>
        <w:lastRenderedPageBreak/>
        <w:t>Flexibilitatea în programul de lucru</w:t>
      </w:r>
      <w:r>
        <w:rPr>
          <w:rFonts w:ascii="Times New Roman" w:hAnsi="Times New Roman" w:cs="Times New Roman"/>
          <w:sz w:val="24"/>
          <w:szCs w:val="24"/>
          <w:lang w:val="ro-RO"/>
        </w:rPr>
        <w:t xml:space="preserve">. Managerii pot adopta politici și practici care să ofere posibilitate angajaților să fie prezenți la unele evenimente din viața de familie a acestora (ex: petrecerea sărbătorilor sau însoțirea zilnică a copiilor la grădiniță sau la școală, soluționarea problemelor de sănătate, etc). Aceasta ar putea influența nu doar la creșterea responsabilităților angajaților în realizarea sarcinilor profesionale, dar și la creșterea satisfacției în muncă. </w:t>
      </w:r>
    </w:p>
    <w:p w14:paraId="6C4058FF" w14:textId="77777777" w:rsidR="009D5D90" w:rsidRDefault="00B636BB" w:rsidP="005B005E">
      <w:pPr>
        <w:pStyle w:val="ac"/>
        <w:numPr>
          <w:ilvl w:val="0"/>
          <w:numId w:val="5"/>
        </w:numPr>
        <w:tabs>
          <w:tab w:val="left" w:pos="426"/>
        </w:tabs>
        <w:spacing w:after="0" w:line="240" w:lineRule="auto"/>
        <w:ind w:left="0" w:firstLine="0"/>
        <w:jc w:val="both"/>
        <w:rPr>
          <w:rFonts w:ascii="Times New Roman" w:hAnsi="Times New Roman" w:cs="Times New Roman"/>
          <w:sz w:val="24"/>
          <w:szCs w:val="24"/>
          <w:lang w:val="ro-RO"/>
        </w:rPr>
      </w:pPr>
      <w:r>
        <w:rPr>
          <w:rFonts w:ascii="Times New Roman" w:hAnsi="Times New Roman" w:cs="Times New Roman"/>
          <w:b/>
          <w:sz w:val="24"/>
          <w:szCs w:val="24"/>
          <w:lang w:val="ro-RO"/>
        </w:rPr>
        <w:t>Comunicarea eficientă și empatia</w:t>
      </w:r>
      <w:r>
        <w:rPr>
          <w:rFonts w:ascii="Times New Roman" w:hAnsi="Times New Roman" w:cs="Times New Roman"/>
          <w:sz w:val="24"/>
          <w:szCs w:val="24"/>
          <w:lang w:val="ro-RO"/>
        </w:rPr>
        <w:t>. Prin înțelegerea și anticiparea nevoilor angajaților, managerii pot contribui la crearea unui climat în care aceștia se simt susținuți și apreciați.</w:t>
      </w:r>
    </w:p>
    <w:p w14:paraId="7BA30F24" w14:textId="77777777" w:rsidR="009D5D90" w:rsidRDefault="00B636BB" w:rsidP="005B005E">
      <w:pPr>
        <w:pStyle w:val="ac"/>
        <w:numPr>
          <w:ilvl w:val="0"/>
          <w:numId w:val="5"/>
        </w:numPr>
        <w:tabs>
          <w:tab w:val="left" w:pos="426"/>
        </w:tabs>
        <w:spacing w:after="0" w:line="240" w:lineRule="auto"/>
        <w:ind w:left="0" w:firstLine="0"/>
        <w:jc w:val="both"/>
        <w:rPr>
          <w:rFonts w:ascii="Times New Roman" w:hAnsi="Times New Roman" w:cs="Times New Roman"/>
          <w:sz w:val="24"/>
          <w:szCs w:val="24"/>
          <w:lang w:val="ro-RO"/>
        </w:rPr>
      </w:pPr>
      <w:r>
        <w:rPr>
          <w:rFonts w:ascii="Times New Roman" w:hAnsi="Times New Roman" w:cs="Times New Roman"/>
          <w:b/>
          <w:sz w:val="24"/>
          <w:szCs w:val="24"/>
          <w:lang w:val="ro-RO"/>
        </w:rPr>
        <w:t>Limitarea orelor suplimentare.</w:t>
      </w:r>
      <w:r>
        <w:rPr>
          <w:rFonts w:ascii="Times New Roman" w:hAnsi="Times New Roman" w:cs="Times New Roman"/>
          <w:sz w:val="24"/>
          <w:szCs w:val="24"/>
          <w:lang w:val="ro-RO"/>
        </w:rPr>
        <w:t xml:space="preserve"> Managerul va încuraja și va ghida echipa în a planifica eficient și a prioretiza sarcinile pentru a minimiza necesitatea de a rămâne după program, evitându-se de asemnenea epuizarea angajaților.</w:t>
      </w:r>
    </w:p>
    <w:p w14:paraId="3988D67C" w14:textId="77777777" w:rsidR="009D5D90" w:rsidRDefault="00B636BB" w:rsidP="005B005E">
      <w:pPr>
        <w:pStyle w:val="ac"/>
        <w:numPr>
          <w:ilvl w:val="0"/>
          <w:numId w:val="5"/>
        </w:numPr>
        <w:tabs>
          <w:tab w:val="left" w:pos="426"/>
        </w:tabs>
        <w:spacing w:after="0" w:line="240" w:lineRule="auto"/>
        <w:ind w:left="0" w:firstLine="0"/>
        <w:jc w:val="both"/>
        <w:rPr>
          <w:rFonts w:ascii="Times New Roman" w:hAnsi="Times New Roman" w:cs="Times New Roman"/>
          <w:sz w:val="24"/>
          <w:szCs w:val="24"/>
          <w:lang w:val="ro-RO"/>
        </w:rPr>
      </w:pPr>
      <w:r>
        <w:rPr>
          <w:rFonts w:ascii="Times New Roman" w:hAnsi="Times New Roman" w:cs="Times New Roman"/>
          <w:b/>
          <w:sz w:val="24"/>
          <w:szCs w:val="24"/>
          <w:lang w:val="ro-RO"/>
        </w:rPr>
        <w:t>Setarea limitelor tehnologice.</w:t>
      </w:r>
      <w:r>
        <w:rPr>
          <w:rFonts w:ascii="Times New Roman" w:hAnsi="Times New Roman" w:cs="Times New Roman"/>
          <w:sz w:val="24"/>
          <w:szCs w:val="24"/>
          <w:lang w:val="ro-RO"/>
        </w:rPr>
        <w:t xml:space="preserve"> Această metodă se referă la stabilirea unor limite în recepționarea unor apeluri telefonice sau la oferirea unor răspunsuri, la unele mesaje de serviciu, în afara programului.</w:t>
      </w:r>
    </w:p>
    <w:p w14:paraId="51991702" w14:textId="77777777" w:rsidR="009D5D90" w:rsidRDefault="00B636BB" w:rsidP="005B005E">
      <w:pPr>
        <w:pStyle w:val="ac"/>
        <w:numPr>
          <w:ilvl w:val="0"/>
          <w:numId w:val="5"/>
        </w:numPr>
        <w:tabs>
          <w:tab w:val="left" w:pos="426"/>
        </w:tabs>
        <w:spacing w:after="0" w:line="240" w:lineRule="auto"/>
        <w:ind w:left="0" w:firstLine="0"/>
        <w:jc w:val="both"/>
        <w:rPr>
          <w:rFonts w:ascii="Times New Roman" w:hAnsi="Times New Roman" w:cs="Times New Roman"/>
          <w:sz w:val="24"/>
          <w:szCs w:val="24"/>
          <w:lang w:val="ro-RO"/>
        </w:rPr>
      </w:pPr>
      <w:r>
        <w:rPr>
          <w:rFonts w:ascii="Times New Roman" w:hAnsi="Times New Roman" w:cs="Times New Roman"/>
          <w:b/>
          <w:sz w:val="24"/>
          <w:szCs w:val="24"/>
          <w:lang w:val="ro-RO"/>
        </w:rPr>
        <w:t>Monitorizarea bunăstării angajaților.</w:t>
      </w:r>
      <w:r>
        <w:rPr>
          <w:rFonts w:ascii="Times New Roman" w:hAnsi="Times New Roman" w:cs="Times New Roman"/>
          <w:sz w:val="24"/>
          <w:szCs w:val="24"/>
          <w:lang w:val="ro-RO"/>
        </w:rPr>
        <w:t xml:space="preserve"> Prin aceasta, managerul identifică eventualele probleme cu care se confruntă angajatul și îl ghidează spre identificarea unei soluții.</w:t>
      </w:r>
    </w:p>
    <w:p w14:paraId="791477E6" w14:textId="77777777" w:rsidR="009D5D90" w:rsidRDefault="00B636BB" w:rsidP="005B005E">
      <w:pPr>
        <w:pStyle w:val="ac"/>
        <w:numPr>
          <w:ilvl w:val="0"/>
          <w:numId w:val="5"/>
        </w:numPr>
        <w:tabs>
          <w:tab w:val="left" w:pos="426"/>
        </w:tabs>
        <w:spacing w:after="0" w:line="240" w:lineRule="auto"/>
        <w:ind w:left="0" w:firstLine="0"/>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Oferirea concediilor. </w:t>
      </w:r>
      <w:r>
        <w:rPr>
          <w:rFonts w:ascii="Times New Roman" w:hAnsi="Times New Roman" w:cs="Times New Roman"/>
          <w:sz w:val="24"/>
          <w:szCs w:val="24"/>
          <w:lang w:val="ro-RO"/>
        </w:rPr>
        <w:t>Este important ca angajatului să-i fie acordate concedii,</w:t>
      </w:r>
      <w:r>
        <w:rPr>
          <w:rFonts w:ascii="Segoe UI" w:hAnsi="Segoe UI" w:cs="Segoe UI"/>
          <w:sz w:val="24"/>
          <w:szCs w:val="24"/>
          <w:lang w:val="ro-RO"/>
        </w:rPr>
        <w:t xml:space="preserve"> </w:t>
      </w:r>
      <w:r>
        <w:rPr>
          <w:rFonts w:ascii="Times New Roman" w:hAnsi="Times New Roman" w:cs="Times New Roman"/>
          <w:sz w:val="24"/>
          <w:szCs w:val="24"/>
          <w:lang w:val="ro-RO"/>
        </w:rPr>
        <w:t>luând în considerare necesitățile personale ale angajaților și în conformitatea cu programul instituțional. Managerii vor organiza ședințe de planificare a concediilor cu echipa pentru a stabili perioadele de concediu preferate și pentru a evita suprapunerile.</w:t>
      </w:r>
      <w:r>
        <w:rPr>
          <w:rFonts w:ascii="Segoe UI" w:hAnsi="Segoe UI" w:cs="Segoe UI"/>
          <w:sz w:val="24"/>
          <w:szCs w:val="24"/>
          <w:lang w:val="ro-RO"/>
        </w:rPr>
        <w:t xml:space="preserve"> </w:t>
      </w:r>
    </w:p>
    <w:p w14:paraId="21489A08" w14:textId="77777777" w:rsidR="009D5D90" w:rsidRDefault="00B636BB" w:rsidP="000E5950">
      <w:pPr>
        <w:pStyle w:val="ac"/>
        <w:numPr>
          <w:ilvl w:val="0"/>
          <w:numId w:val="6"/>
        </w:numPr>
        <w:tabs>
          <w:tab w:val="left" w:pos="426"/>
        </w:tabs>
        <w:spacing w:after="0" w:line="240" w:lineRule="auto"/>
        <w:ind w:left="0" w:firstLine="425"/>
        <w:jc w:val="both"/>
        <w:rPr>
          <w:rFonts w:ascii="Times New Roman" w:hAnsi="Times New Roman" w:cs="Times New Roman"/>
          <w:sz w:val="24"/>
          <w:szCs w:val="24"/>
          <w:lang w:val="ro-RO"/>
        </w:rPr>
      </w:pPr>
      <w:r>
        <w:rPr>
          <w:rFonts w:ascii="Times New Roman" w:hAnsi="Times New Roman" w:cs="Times New Roman"/>
          <w:sz w:val="24"/>
          <w:szCs w:val="24"/>
          <w:lang w:val="ro-RO"/>
        </w:rPr>
        <w:t>Permite angajaților să își aleagă momentele de concediu în funcție de nevoile personale.</w:t>
      </w:r>
    </w:p>
    <w:p w14:paraId="7949F8E6" w14:textId="77777777" w:rsidR="009D5D90" w:rsidRDefault="00B636BB" w:rsidP="000E5950">
      <w:pPr>
        <w:pStyle w:val="ac"/>
        <w:numPr>
          <w:ilvl w:val="0"/>
          <w:numId w:val="6"/>
        </w:numPr>
        <w:spacing w:after="0" w:line="240" w:lineRule="auto"/>
        <w:ind w:left="0" w:firstLine="425"/>
        <w:jc w:val="both"/>
        <w:rPr>
          <w:rFonts w:ascii="Times New Roman" w:hAnsi="Times New Roman" w:cs="Times New Roman"/>
          <w:sz w:val="24"/>
          <w:szCs w:val="24"/>
          <w:lang w:val="ro-RO"/>
        </w:rPr>
      </w:pPr>
      <w:r>
        <w:rPr>
          <w:rFonts w:ascii="Times New Roman" w:hAnsi="Times New Roman" w:cs="Times New Roman"/>
          <w:sz w:val="24"/>
          <w:szCs w:val="24"/>
          <w:lang w:val="ro-RO"/>
        </w:rPr>
        <w:t>Solicită ca angajații să anunțe din timp perioadele în care doresc să ia concediu.</w:t>
      </w:r>
    </w:p>
    <w:p w14:paraId="25DE8126" w14:textId="77777777" w:rsidR="009D5D90" w:rsidRDefault="00B636BB" w:rsidP="000E5950">
      <w:pPr>
        <w:pStyle w:val="ac"/>
        <w:numPr>
          <w:ilvl w:val="0"/>
          <w:numId w:val="6"/>
        </w:numPr>
        <w:spacing w:after="0" w:line="240" w:lineRule="auto"/>
        <w:ind w:left="0" w:firstLine="425"/>
        <w:jc w:val="both"/>
        <w:rPr>
          <w:rFonts w:ascii="Times New Roman" w:hAnsi="Times New Roman" w:cs="Times New Roman"/>
          <w:sz w:val="24"/>
          <w:szCs w:val="24"/>
          <w:lang w:val="ro-RO"/>
        </w:rPr>
      </w:pPr>
      <w:r>
        <w:rPr>
          <w:rFonts w:ascii="Times New Roman" w:hAnsi="Times New Roman" w:cs="Times New Roman"/>
          <w:sz w:val="24"/>
          <w:szCs w:val="24"/>
          <w:lang w:val="ro-RO"/>
        </w:rPr>
        <w:t>Stabilește perioade de timp în care este mai ușor pentru întreaga echipă să facă față absențelor.</w:t>
      </w:r>
    </w:p>
    <w:p w14:paraId="640D505D" w14:textId="77777777" w:rsidR="009D5D90" w:rsidRDefault="00B636BB" w:rsidP="000E5950">
      <w:pPr>
        <w:pStyle w:val="ac"/>
        <w:numPr>
          <w:ilvl w:val="0"/>
          <w:numId w:val="6"/>
        </w:numPr>
        <w:spacing w:after="0" w:line="240" w:lineRule="auto"/>
        <w:ind w:left="0" w:firstLine="425"/>
        <w:jc w:val="both"/>
        <w:rPr>
          <w:rFonts w:ascii="Times New Roman" w:hAnsi="Times New Roman" w:cs="Times New Roman"/>
          <w:sz w:val="24"/>
          <w:szCs w:val="24"/>
          <w:lang w:val="ro-RO"/>
        </w:rPr>
      </w:pPr>
      <w:r>
        <w:rPr>
          <w:rFonts w:ascii="Times New Roman" w:hAnsi="Times New Roman" w:cs="Times New Roman"/>
          <w:sz w:val="24"/>
          <w:szCs w:val="24"/>
          <w:lang w:val="ro-RO"/>
        </w:rPr>
        <w:t>Antrenează membrii echipei în a acoperi rolurile colegilor în absența acestora.</w:t>
      </w:r>
    </w:p>
    <w:p w14:paraId="6DD0FD83" w14:textId="77777777" w:rsidR="009D5D90" w:rsidRDefault="00B636BB" w:rsidP="000E5950">
      <w:pPr>
        <w:pStyle w:val="ac"/>
        <w:numPr>
          <w:ilvl w:val="0"/>
          <w:numId w:val="6"/>
        </w:numPr>
        <w:spacing w:after="0" w:line="240" w:lineRule="auto"/>
        <w:ind w:left="0" w:firstLine="425"/>
        <w:jc w:val="both"/>
        <w:rPr>
          <w:rFonts w:ascii="Times New Roman" w:hAnsi="Times New Roman" w:cs="Times New Roman"/>
          <w:sz w:val="24"/>
          <w:szCs w:val="24"/>
          <w:lang w:val="ro-RO"/>
        </w:rPr>
      </w:pPr>
      <w:r>
        <w:rPr>
          <w:rFonts w:ascii="Times New Roman" w:hAnsi="Times New Roman" w:cs="Times New Roman"/>
          <w:sz w:val="24"/>
          <w:szCs w:val="24"/>
          <w:lang w:val="ro-RO"/>
        </w:rPr>
        <w:t>Evită în a trimite e-mailuri sau a solicita lucruri non-urgente în timpul concediilor angajaților.</w:t>
      </w:r>
    </w:p>
    <w:p w14:paraId="059A82DB" w14:textId="77777777" w:rsidR="009D5D90" w:rsidRDefault="00B636BB" w:rsidP="000E5950">
      <w:pPr>
        <w:pStyle w:val="ac"/>
        <w:numPr>
          <w:ilvl w:val="0"/>
          <w:numId w:val="6"/>
        </w:numPr>
        <w:spacing w:after="0" w:line="240" w:lineRule="auto"/>
        <w:ind w:left="0" w:firstLine="425"/>
        <w:jc w:val="both"/>
        <w:rPr>
          <w:rFonts w:ascii="Times New Roman" w:hAnsi="Times New Roman" w:cs="Times New Roman"/>
          <w:sz w:val="24"/>
          <w:szCs w:val="24"/>
          <w:lang w:val="ro-RO"/>
        </w:rPr>
      </w:pPr>
      <w:r>
        <w:rPr>
          <w:rFonts w:ascii="Times New Roman" w:hAnsi="Times New Roman" w:cs="Times New Roman"/>
          <w:sz w:val="24"/>
          <w:szCs w:val="24"/>
          <w:lang w:val="ro-RO"/>
        </w:rPr>
        <w:t>Este receptiv la feedback și ajustează strategiile în funcție de nevoile echipei.</w:t>
      </w:r>
    </w:p>
    <w:p w14:paraId="139AAD34" w14:textId="14FAA780" w:rsidR="009D5D90" w:rsidRDefault="00B636BB" w:rsidP="000E5950">
      <w:pPr>
        <w:pStyle w:val="ac"/>
        <w:numPr>
          <w:ilvl w:val="0"/>
          <w:numId w:val="6"/>
        </w:numPr>
        <w:spacing w:after="0" w:line="240" w:lineRule="auto"/>
        <w:ind w:left="0" w:firstLine="425"/>
        <w:jc w:val="both"/>
        <w:rPr>
          <w:rFonts w:ascii="Times New Roman" w:hAnsi="Times New Roman" w:cs="Times New Roman"/>
          <w:sz w:val="24"/>
          <w:szCs w:val="24"/>
          <w:lang w:val="ro-RO"/>
        </w:rPr>
      </w:pPr>
      <w:r>
        <w:rPr>
          <w:rFonts w:ascii="Times New Roman" w:hAnsi="Times New Roman" w:cs="Times New Roman"/>
          <w:sz w:val="24"/>
          <w:szCs w:val="24"/>
          <w:lang w:val="ro-RO"/>
        </w:rPr>
        <w:t>Oferă opțiuni pentru compensarea orelor lucrate suplimentar sau de a acorda zile libere la necesitate.</w:t>
      </w:r>
    </w:p>
    <w:p w14:paraId="6EF883C2" w14:textId="77777777" w:rsidR="000E59B8" w:rsidRDefault="000E59B8" w:rsidP="000E59B8">
      <w:pPr>
        <w:pStyle w:val="ac"/>
        <w:spacing w:after="0" w:line="240" w:lineRule="auto"/>
        <w:ind w:left="425"/>
        <w:jc w:val="both"/>
        <w:rPr>
          <w:rFonts w:ascii="Times New Roman" w:hAnsi="Times New Roman" w:cs="Times New Roman"/>
          <w:sz w:val="24"/>
          <w:szCs w:val="24"/>
          <w:lang w:val="ro-RO"/>
        </w:rPr>
      </w:pPr>
    </w:p>
    <w:p w14:paraId="2FF36CB9" w14:textId="75E20931" w:rsidR="009D5D90" w:rsidRPr="000E59B8" w:rsidRDefault="000E59B8" w:rsidP="000E59B8">
      <w:pPr>
        <w:pStyle w:val="ac"/>
        <w:tabs>
          <w:tab w:val="left" w:pos="426"/>
        </w:tabs>
        <w:spacing w:after="0" w:line="240" w:lineRule="auto"/>
        <w:ind w:left="0"/>
        <w:rPr>
          <w:rFonts w:ascii="Times New Roman" w:hAnsi="Times New Roman" w:cs="Times New Roman"/>
          <w:sz w:val="24"/>
          <w:szCs w:val="24"/>
          <w:lang w:val="en-US"/>
        </w:rPr>
      </w:pPr>
      <w:r>
        <w:rPr>
          <w:rFonts w:ascii="Times New Roman" w:hAnsi="Times New Roman" w:cs="Times New Roman"/>
          <w:b/>
          <w:sz w:val="24"/>
          <w:szCs w:val="24"/>
          <w:lang w:val="ro-RO"/>
        </w:rPr>
        <w:t xml:space="preserve">         </w:t>
      </w:r>
      <w:r w:rsidRPr="000E59B8">
        <w:rPr>
          <w:rFonts w:ascii="Times New Roman" w:hAnsi="Times New Roman" w:cs="Times New Roman"/>
          <w:b/>
          <w:sz w:val="24"/>
          <w:szCs w:val="24"/>
          <w:lang w:val="ro-RO"/>
        </w:rPr>
        <w:t>Concluzii</w:t>
      </w:r>
    </w:p>
    <w:p w14:paraId="289EBDF7"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Managerii, în calitatea lor de lideri, trebuie să înțeleagă că angajații nu sunt doar resurse umane, ci și personalități cu viață privată. Ei au responsabilitatea de a crea un mediu de lucru favorabil, luând în consiferare faptul că succesul profesional nu trebuie să vină în detrimentul bunăstării personale.</w:t>
      </w:r>
    </w:p>
    <w:p w14:paraId="6CEA6E84"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Promovarea unui mediu sănătos și sustenabil implică, în primul rând, recunoașterea faptului că angajații au responsabilități și aspirații în afara domeniului profesional. De asemenea, este important ca managerii să promoveze o cultură în care angajații nu se simt stigmatizați sau sancționați pentru exprimarea nevoilor legate de viața personală. O comunicare deschisă și o atitudine empatică pot contribui la crearea unei atmosfere în care angajații se simt confortabil să discute despre provocările personale și să caute soluții optime, prin colaborarea cu echipa lor.</w:t>
      </w:r>
    </w:p>
    <w:p w14:paraId="789EAA39"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Managerii pot implementa practici care să promoveze distribuirea echitabilă a muncii și evitarea presiunilor excesive. Astfel, se creează un echilibru care nu numai că contribuie la bunăstarea angajaților, ci și la creșterea productivității și satisfacției în muncă.</w:t>
      </w:r>
    </w:p>
    <w:p w14:paraId="79F538AD" w14:textId="77777777" w:rsidR="009D5D90" w:rsidRPr="00561668" w:rsidRDefault="00B636BB" w:rsidP="005B005E">
      <w:pPr>
        <w:spacing w:after="0" w:line="240" w:lineRule="auto"/>
        <w:ind w:firstLine="567"/>
        <w:jc w:val="both"/>
        <w:rPr>
          <w:lang w:val="en-US"/>
        </w:rPr>
      </w:pPr>
      <w:r>
        <w:rPr>
          <w:rFonts w:ascii="Times New Roman" w:hAnsi="Times New Roman" w:cs="Times New Roman"/>
          <w:sz w:val="24"/>
          <w:szCs w:val="24"/>
          <w:lang w:val="ro-RO"/>
        </w:rPr>
        <w:t xml:space="preserve">Prin urmare, managerii joacă un rol crucial în modelarea unei culturi organizaționale care să susțină echilibrul dintre viața profesională și cea personală. </w:t>
      </w:r>
    </w:p>
    <w:p w14:paraId="4F8C3B4F" w14:textId="77777777" w:rsidR="009D5D90" w:rsidRDefault="009D5D90">
      <w:pPr>
        <w:spacing w:after="0" w:line="240" w:lineRule="auto"/>
        <w:rPr>
          <w:rFonts w:ascii="Times New Roman" w:hAnsi="Times New Roman" w:cs="Times New Roman"/>
          <w:b/>
          <w:sz w:val="24"/>
          <w:szCs w:val="24"/>
          <w:lang w:val="ro-RO"/>
        </w:rPr>
      </w:pPr>
    </w:p>
    <w:p w14:paraId="51CC2648" w14:textId="1AC49FCB" w:rsidR="009D5D90" w:rsidRDefault="000E59B8" w:rsidP="000E59B8">
      <w:pPr>
        <w:spacing w:after="0" w:line="240" w:lineRule="auto"/>
        <w:rPr>
          <w:rFonts w:ascii="Times New Roman" w:hAnsi="Times New Roman" w:cs="Times New Roman"/>
          <w:b/>
          <w:sz w:val="24"/>
          <w:szCs w:val="24"/>
          <w:lang w:val="ro-RO"/>
        </w:rPr>
      </w:pPr>
      <w:r>
        <w:rPr>
          <w:rFonts w:ascii="Times New Roman" w:hAnsi="Times New Roman" w:cs="Times New Roman"/>
          <w:b/>
          <w:sz w:val="24"/>
          <w:szCs w:val="24"/>
          <w:lang w:val="ro-RO"/>
        </w:rPr>
        <w:t xml:space="preserve">    Bibliografie</w:t>
      </w:r>
    </w:p>
    <w:p w14:paraId="1FE5772B"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t>Strategia Europeană privind ocuparea forței de muncă, Planul Comisiei Europene de acțiune privind egalitatea de gen, 2016-2020;</w:t>
      </w:r>
    </w:p>
    <w:p w14:paraId="41196C63"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Echilibrul dintre muncă și viața de familie: necesități ale părinților și rolul politicilor sociale / Inga Chistruga-Sînchevici;</w:t>
      </w:r>
    </w:p>
    <w:p w14:paraId="075FDB8C"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t>Gavriloaiei S. Implicații ale conflictului muncă-familie resimțit de părinți asupra atitudinii de muncă a tinerilor. Teză de doctorat. Iași, 2017;</w:t>
      </w:r>
    </w:p>
    <w:p w14:paraId="03764B93" w14:textId="77777777" w:rsidR="009D5D90" w:rsidRPr="00561668" w:rsidRDefault="00A52356">
      <w:pPr>
        <w:pStyle w:val="ab"/>
        <w:numPr>
          <w:ilvl w:val="0"/>
          <w:numId w:val="7"/>
        </w:numPr>
        <w:tabs>
          <w:tab w:val="left" w:pos="284"/>
        </w:tabs>
        <w:ind w:left="0" w:hanging="11"/>
        <w:jc w:val="both"/>
        <w:rPr>
          <w:lang w:val="ro-RO"/>
        </w:rPr>
      </w:pPr>
      <w:hyperlink r:id="rId12">
        <w:r w:rsidR="00B636BB">
          <w:rPr>
            <w:rStyle w:val="InternetLink"/>
            <w:rFonts w:ascii="Times New Roman" w:hAnsi="Times New Roman" w:cs="Times New Roman"/>
            <w:sz w:val="24"/>
            <w:szCs w:val="24"/>
            <w:lang w:val="ro-RO"/>
          </w:rPr>
          <w:t>https://www.rasfoiesc.com/educatie/psihologie/sociologie/Familia74.php</w:t>
        </w:r>
      </w:hyperlink>
      <w:r w:rsidR="00B636BB">
        <w:rPr>
          <w:rStyle w:val="InternetLink"/>
          <w:rFonts w:ascii="Times New Roman" w:hAnsi="Times New Roman" w:cs="Times New Roman"/>
          <w:sz w:val="24"/>
          <w:szCs w:val="24"/>
          <w:lang w:val="ro-RO"/>
        </w:rPr>
        <w:t>;</w:t>
      </w:r>
    </w:p>
    <w:p w14:paraId="6C3E0557"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t>Clarke, M.C. (2004). The Work – Family Interface: Differentiating Balance and Fit, Family and Consumer Sciences Research Journal;</w:t>
      </w:r>
    </w:p>
    <w:p w14:paraId="225FCAA0"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t>Turchină Tatiana, echilibru muncă-familie și rolul suportului social;</w:t>
      </w:r>
    </w:p>
    <w:p w14:paraId="4FED24E1"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t>http://cielotalent.com/blog/cielos-hr-leader-blog/talent-acquisition-fast-factsagents-of-work-life-imbalance/</w:t>
      </w:r>
    </w:p>
    <w:p w14:paraId="57ACB3E3"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t>Echilibrul dintre muncă și viața de familie: necesități ale părinților și rolul politicilor sociale / Inga Chistruga-Sînchevici;</w:t>
      </w:r>
    </w:p>
    <w:p w14:paraId="177DF7BD"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t>A fost adoptată în cadrul Consiliului European din 2005, șefii de state și de guvern ai statelor membre a UE au lansat SL, proiect ce își propune pe perioada de 3 ani să revadă reformele muncă-familie;</w:t>
      </w:r>
    </w:p>
    <w:p w14:paraId="5695D331"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t>ȘAITAN V. Dimensiuni cognitive, afective și comportamentale în manifestarea conflictului muncă-familie”, Teză de doctor în psihologie. Chișinău, 2020;</w:t>
      </w:r>
    </w:p>
    <w:p w14:paraId="4CD3EE38"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t>COJOCARU, N. (2018). Interferențe dintre viața profesională și cea privată: aspecte interculturale, experiențe locale și strategii de intervenție;</w:t>
      </w:r>
    </w:p>
    <w:p w14:paraId="7966B800"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t>FABIENNE, T.; MEIER, L. A Meta-Analysis of Work-Family Conflict and Various Outcomes with a Special Emphasis on Cross-Domain versus Matching - Domain Relations. In: Journal of Occupational Health Psychology, vol.16. (2011);</w:t>
      </w:r>
    </w:p>
    <w:p w14:paraId="74ADDA26" w14:textId="77777777" w:rsidR="009D5D90" w:rsidRDefault="00B636BB">
      <w:pPr>
        <w:pStyle w:val="ab"/>
        <w:numPr>
          <w:ilvl w:val="0"/>
          <w:numId w:val="7"/>
        </w:numPr>
        <w:tabs>
          <w:tab w:val="left" w:pos="284"/>
        </w:tabs>
        <w:ind w:left="0" w:hanging="11"/>
        <w:jc w:val="both"/>
        <w:rPr>
          <w:rFonts w:ascii="Times New Roman" w:hAnsi="Times New Roman" w:cs="Times New Roman"/>
          <w:sz w:val="24"/>
          <w:szCs w:val="24"/>
          <w:lang w:val="ro-RO"/>
        </w:rPr>
      </w:pPr>
      <w:r>
        <w:rPr>
          <w:rFonts w:ascii="Times New Roman" w:hAnsi="Times New Roman" w:cs="Times New Roman"/>
          <w:sz w:val="24"/>
          <w:szCs w:val="24"/>
          <w:lang w:val="ro-RO"/>
        </w:rPr>
        <w:t>KOSSEK, E. and HAMMER, L. Clarifying work-family intervention processes: The roles of work-family conflict and family-supportive supervisor behaviors. In: Journal of Applied Psychology. (2011).</w:t>
      </w:r>
    </w:p>
    <w:p w14:paraId="4C96D146" w14:textId="77777777" w:rsidR="009D5D90" w:rsidRDefault="00B636BB">
      <w:pPr>
        <w:pStyle w:val="ab"/>
        <w:numPr>
          <w:ilvl w:val="0"/>
          <w:numId w:val="7"/>
        </w:numPr>
        <w:tabs>
          <w:tab w:val="left" w:pos="284"/>
        </w:tabs>
        <w:ind w:left="0" w:hanging="11"/>
        <w:jc w:val="both"/>
        <w:rPr>
          <w:rFonts w:ascii="Times New Roman" w:hAnsi="Times New Roman" w:cs="Times New Roman"/>
          <w:sz w:val="28"/>
          <w:szCs w:val="28"/>
          <w:lang w:val="ro-RO"/>
        </w:rPr>
      </w:pPr>
      <w:r>
        <w:rPr>
          <w:rFonts w:ascii="Times New Roman" w:hAnsi="Times New Roman" w:cs="Times New Roman"/>
          <w:sz w:val="24"/>
          <w:szCs w:val="24"/>
          <w:lang w:val="ro-RO"/>
        </w:rPr>
        <w:t>Lupu V. Pledoarie pentru un just echilibru între viața profesională și cea de familie. Rezumatul tezei de doctor. București, 2021.</w:t>
      </w:r>
    </w:p>
    <w:p w14:paraId="50E752CE" w14:textId="77777777" w:rsidR="009D5D90" w:rsidRDefault="009D5D90">
      <w:pPr>
        <w:spacing w:line="240" w:lineRule="auto"/>
        <w:ind w:firstLine="708"/>
        <w:jc w:val="both"/>
        <w:rPr>
          <w:rFonts w:ascii="Times New Roman" w:hAnsi="Times New Roman" w:cs="Times New Roman"/>
          <w:sz w:val="24"/>
          <w:szCs w:val="24"/>
          <w:lang w:val="ro-RO"/>
        </w:rPr>
      </w:pPr>
    </w:p>
    <w:p w14:paraId="556083A6" w14:textId="77777777" w:rsidR="009D5D90" w:rsidRDefault="009D5D90">
      <w:pPr>
        <w:spacing w:after="0" w:line="240" w:lineRule="auto"/>
        <w:ind w:firstLine="708"/>
        <w:jc w:val="both"/>
        <w:rPr>
          <w:rFonts w:ascii="Times New Roman" w:hAnsi="Times New Roman" w:cs="Times New Roman"/>
          <w:sz w:val="28"/>
          <w:szCs w:val="28"/>
          <w:lang w:val="en-US"/>
        </w:rPr>
      </w:pPr>
    </w:p>
    <w:p w14:paraId="72A756D6" w14:textId="77777777" w:rsidR="009D5D90" w:rsidRDefault="009D5D90">
      <w:pPr>
        <w:spacing w:after="0" w:line="240" w:lineRule="auto"/>
        <w:ind w:firstLine="708"/>
        <w:jc w:val="both"/>
        <w:rPr>
          <w:lang w:val="ro-RO"/>
        </w:rPr>
      </w:pPr>
    </w:p>
    <w:p w14:paraId="18BB404A" w14:textId="77777777" w:rsidR="009D5D90" w:rsidRDefault="009D5D90">
      <w:pPr>
        <w:spacing w:line="240" w:lineRule="auto"/>
      </w:pPr>
    </w:p>
    <w:sectPr w:rsidR="009D5D90" w:rsidSect="00331095">
      <w:footerReference w:type="default" r:id="rId13"/>
      <w:pgSz w:w="11906" w:h="16838"/>
      <w:pgMar w:top="1134" w:right="1134" w:bottom="1134" w:left="1418" w:header="0" w:footer="1134"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90AAC" w14:textId="77777777" w:rsidR="00A52356" w:rsidRDefault="00A52356">
      <w:pPr>
        <w:spacing w:after="0" w:line="240" w:lineRule="auto"/>
      </w:pPr>
      <w:r>
        <w:separator/>
      </w:r>
    </w:p>
  </w:endnote>
  <w:endnote w:type="continuationSeparator" w:id="0">
    <w:p w14:paraId="4B9AE1A5" w14:textId="77777777" w:rsidR="00A52356" w:rsidRDefault="00A52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9122" w14:textId="77777777" w:rsidR="009D5D90" w:rsidRDefault="009D5D9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3ABDC" w14:textId="77777777" w:rsidR="00A52356" w:rsidRDefault="00A52356">
      <w:r>
        <w:separator/>
      </w:r>
    </w:p>
  </w:footnote>
  <w:footnote w:type="continuationSeparator" w:id="0">
    <w:p w14:paraId="1F064E3A" w14:textId="77777777" w:rsidR="00A52356" w:rsidRDefault="00A52356">
      <w:r>
        <w:continuationSeparator/>
      </w:r>
    </w:p>
  </w:footnote>
  <w:footnote w:id="1">
    <w:p w14:paraId="0A30DDD3" w14:textId="77777777" w:rsidR="009D5D90" w:rsidRPr="00561668" w:rsidRDefault="00B636BB">
      <w:pPr>
        <w:pStyle w:val="ab"/>
        <w:jc w:val="both"/>
        <w:rPr>
          <w:lang w:val="en-US"/>
        </w:rPr>
      </w:pPr>
      <w:r>
        <w:rPr>
          <w:rStyle w:val="FootnoteCharacters"/>
        </w:rPr>
        <w:footnoteRef/>
      </w:r>
      <w:r>
        <w:rPr>
          <w:rFonts w:ascii="Times New Roman" w:hAnsi="Times New Roman" w:cs="Times New Roman"/>
          <w:lang w:val="en-US"/>
        </w:rPr>
        <w:t xml:space="preserve"> Strategia Europeană privind ocuparea forței de muncă, Planul Comisiei Europene de acțiune privind egalitatea de gen, 2016-2020.</w:t>
      </w:r>
    </w:p>
  </w:footnote>
  <w:footnote w:id="2">
    <w:p w14:paraId="0FBA9357" w14:textId="77777777" w:rsidR="009D5D90" w:rsidRPr="00561668" w:rsidRDefault="00B636BB">
      <w:pPr>
        <w:pStyle w:val="ab"/>
        <w:jc w:val="both"/>
        <w:rPr>
          <w:lang w:val="en-US"/>
        </w:rPr>
      </w:pPr>
      <w:r>
        <w:rPr>
          <w:rStyle w:val="FootnoteCharacters"/>
        </w:rPr>
        <w:footnoteRef/>
      </w:r>
      <w:r>
        <w:rPr>
          <w:lang w:val="en-US"/>
        </w:rPr>
        <w:t xml:space="preserve"> </w:t>
      </w:r>
      <w:r>
        <w:rPr>
          <w:rFonts w:ascii="Times New Roman" w:hAnsi="Times New Roman" w:cs="Times New Roman"/>
          <w:lang w:val="en-US"/>
        </w:rPr>
        <w:t>Clarke, M.C. (2004). The Work – Family Interface: Differentiating Balance and Fit, Family and Consumer Sciences Research Journal</w:t>
      </w:r>
    </w:p>
  </w:footnote>
  <w:footnote w:id="3">
    <w:p w14:paraId="03B3201D" w14:textId="77777777" w:rsidR="009D5D90" w:rsidRPr="00561668" w:rsidRDefault="00B636BB">
      <w:pPr>
        <w:pStyle w:val="ab"/>
        <w:rPr>
          <w:lang w:val="en-US"/>
        </w:rPr>
      </w:pPr>
      <w:r>
        <w:rPr>
          <w:rStyle w:val="FootnoteCharacters"/>
        </w:rPr>
        <w:footnoteRef/>
      </w:r>
      <w:r>
        <w:rPr>
          <w:lang w:val="en-US"/>
        </w:rPr>
        <w:t xml:space="preserve"> </w:t>
      </w:r>
      <w:r>
        <w:rPr>
          <w:rFonts w:ascii="Times New Roman" w:hAnsi="Times New Roman" w:cs="Times New Roman"/>
          <w:lang w:val="ro-RO"/>
        </w:rPr>
        <w:t>Turchină Tatiana, echilibru muncă-familie și rolul suportului social.</w:t>
      </w:r>
    </w:p>
  </w:footnote>
  <w:footnote w:id="4">
    <w:p w14:paraId="09E3B229" w14:textId="77777777" w:rsidR="009D5D90" w:rsidRPr="00561668" w:rsidRDefault="00B636BB">
      <w:pPr>
        <w:pStyle w:val="ab"/>
        <w:jc w:val="both"/>
        <w:rPr>
          <w:lang w:val="en-US"/>
        </w:rPr>
      </w:pPr>
      <w:r>
        <w:rPr>
          <w:rStyle w:val="FootnoteCharacters"/>
        </w:rPr>
        <w:footnoteRef/>
      </w:r>
      <w:r>
        <w:rPr>
          <w:rFonts w:ascii="Times New Roman" w:hAnsi="Times New Roman" w:cs="Times New Roman"/>
          <w:lang w:val="en-US"/>
        </w:rPr>
        <w:t xml:space="preserve"> A fost adoptată în cadrul Consiliului European din 2005, șefii de state și de guvern ai statelor membre a UE au lansat SL, proiect ce își propune pe perioada de 3 ani să revadă reformele muncă-familie.</w:t>
      </w:r>
    </w:p>
  </w:footnote>
  <w:footnote w:id="5">
    <w:p w14:paraId="7F367627" w14:textId="77777777" w:rsidR="009D5D90" w:rsidRPr="00561668" w:rsidRDefault="00B636BB">
      <w:pPr>
        <w:pStyle w:val="ab"/>
        <w:jc w:val="both"/>
        <w:rPr>
          <w:lang w:val="en-US"/>
        </w:rPr>
      </w:pPr>
      <w:r>
        <w:rPr>
          <w:rStyle w:val="FootnoteCharacters"/>
        </w:rPr>
        <w:footnoteRef/>
      </w:r>
      <w:r>
        <w:rPr>
          <w:lang w:val="en-US"/>
        </w:rPr>
        <w:t xml:space="preserve"> </w:t>
      </w:r>
      <w:r>
        <w:rPr>
          <w:rFonts w:ascii="Times New Roman" w:hAnsi="Times New Roman" w:cs="Times New Roman"/>
          <w:lang w:val="ro-RO"/>
        </w:rPr>
        <w:t xml:space="preserve">ȘAITAN V. </w:t>
      </w:r>
      <w:r>
        <w:rPr>
          <w:rFonts w:ascii="Times New Roman" w:hAnsi="Times New Roman" w:cs="Times New Roman"/>
          <w:lang w:val="en-US"/>
        </w:rPr>
        <w:t>Dimensiuni cognitive, afective și comportamentale în manifestarea conflictului muncă-familie”, Teză de doctor în psihologie. Chișinău, 2020</w:t>
      </w:r>
    </w:p>
  </w:footnote>
  <w:footnote w:id="6">
    <w:p w14:paraId="675FBD43" w14:textId="77777777" w:rsidR="009D5D90" w:rsidRDefault="00B636BB">
      <w:pPr>
        <w:pStyle w:val="ab"/>
      </w:pPr>
      <w:r>
        <w:rPr>
          <w:rStyle w:val="FootnoteCharacters"/>
        </w:rPr>
        <w:footnoteRef/>
      </w:r>
      <w:r>
        <w:rPr>
          <w:rFonts w:ascii="Times New Roman" w:hAnsi="Times New Roman" w:cs="Times New Roman"/>
          <w:lang w:val="en-US"/>
        </w:rPr>
        <w:t xml:space="preserve"> KOSSEK, E. and HAMMER, L. Clarifying work-family intervention processes: The roles of work-family conflict and family-supportive supervisor behaviors. In: Journal of Applied Psychology</w:t>
      </w:r>
      <w:r>
        <w:rPr>
          <w:rFonts w:ascii="Times New Roman" w:hAnsi="Times New Roman" w:cs="Times New Roman"/>
          <w:lang w:val="ro-RO"/>
        </w:rPr>
        <w:t xml:space="preserve">. </w:t>
      </w:r>
      <w:r>
        <w:rPr>
          <w:rFonts w:ascii="Times New Roman" w:hAnsi="Times New Roman" w:cs="Times New Roman"/>
          <w:lang w:val="en-US"/>
        </w:rPr>
        <w:t>(2011).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56593"/>
    <w:multiLevelType w:val="multilevel"/>
    <w:tmpl w:val="EB8E305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1815042B"/>
    <w:multiLevelType w:val="multilevel"/>
    <w:tmpl w:val="1786F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683714"/>
    <w:multiLevelType w:val="multilevel"/>
    <w:tmpl w:val="68B097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91A7F04"/>
    <w:multiLevelType w:val="multilevel"/>
    <w:tmpl w:val="3CC4876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A1C25BF"/>
    <w:multiLevelType w:val="multilevel"/>
    <w:tmpl w:val="9C6A3492"/>
    <w:lvl w:ilvl="0">
      <w:start w:val="1"/>
      <w:numFmt w:val="decimal"/>
      <w:lvlText w:val="%1."/>
      <w:lvlJc w:val="left"/>
      <w:pPr>
        <w:ind w:left="720" w:hanging="360"/>
      </w:pPr>
      <w:rPr>
        <w:rFonts w:ascii="Times New Roman" w:hAnsi="Times New Roman"/>
        <w:sz w:val="28"/>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EC5459A"/>
    <w:multiLevelType w:val="multilevel"/>
    <w:tmpl w:val="B8B45D32"/>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6" w15:restartNumberingAfterBreak="0">
    <w:nsid w:val="6C1410CB"/>
    <w:multiLevelType w:val="multilevel"/>
    <w:tmpl w:val="FA7C1886"/>
    <w:lvl w:ilvl="0">
      <w:start w:val="1"/>
      <w:numFmt w:val="decimal"/>
      <w:lvlText w:val="%1."/>
      <w:lvlJc w:val="left"/>
      <w:pPr>
        <w:ind w:left="218" w:hanging="360"/>
      </w:pPr>
      <w:rPr>
        <w:rFonts w:ascii="Times New Roman" w:hAnsi="Times New Roman"/>
        <w:b/>
        <w:sz w:val="24"/>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7" w15:restartNumberingAfterBreak="0">
    <w:nsid w:val="72A04468"/>
    <w:multiLevelType w:val="multilevel"/>
    <w:tmpl w:val="279C130E"/>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num w:numId="1">
    <w:abstractNumId w:val="0"/>
  </w:num>
  <w:num w:numId="2">
    <w:abstractNumId w:val="7"/>
  </w:num>
  <w:num w:numId="3">
    <w:abstractNumId w:val="2"/>
  </w:num>
  <w:num w:numId="4">
    <w:abstractNumId w:val="5"/>
  </w:num>
  <w:num w:numId="5">
    <w:abstractNumId w:val="6"/>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D90"/>
    <w:rsid w:val="000E5950"/>
    <w:rsid w:val="000E59B8"/>
    <w:rsid w:val="002D0B30"/>
    <w:rsid w:val="00331095"/>
    <w:rsid w:val="00371A38"/>
    <w:rsid w:val="00561668"/>
    <w:rsid w:val="005B005E"/>
    <w:rsid w:val="00937094"/>
    <w:rsid w:val="00965814"/>
    <w:rsid w:val="009D5D90"/>
    <w:rsid w:val="009F6644"/>
    <w:rsid w:val="00A02817"/>
    <w:rsid w:val="00A52356"/>
    <w:rsid w:val="00B25AB7"/>
    <w:rsid w:val="00B636BB"/>
    <w:rsid w:val="00B94FDB"/>
    <w:rsid w:val="00DB44DF"/>
    <w:rsid w:val="00E23B8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64001"/>
  <w15:docId w15:val="{412FACC2-CF17-44C8-9FB8-0691EC40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1FD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uiPriority w:val="99"/>
    <w:qFormat/>
    <w:rsid w:val="00A61FD6"/>
    <w:rPr>
      <w:sz w:val="20"/>
      <w:szCs w:val="20"/>
    </w:rPr>
  </w:style>
  <w:style w:type="character" w:customStyle="1" w:styleId="FootnoteCharacters">
    <w:name w:val="Footnote Characters"/>
    <w:basedOn w:val="a0"/>
    <w:uiPriority w:val="99"/>
    <w:semiHidden/>
    <w:unhideWhenUsed/>
    <w:qFormat/>
    <w:rsid w:val="00A61FD6"/>
    <w:rPr>
      <w:vertAlign w:val="superscript"/>
    </w:rPr>
  </w:style>
  <w:style w:type="character" w:customStyle="1" w:styleId="FootnoteAnchor">
    <w:name w:val="Footnote Anchor"/>
    <w:rPr>
      <w:vertAlign w:val="superscript"/>
    </w:rPr>
  </w:style>
  <w:style w:type="character" w:customStyle="1" w:styleId="InternetLink">
    <w:name w:val="Internet Link"/>
    <w:basedOn w:val="a0"/>
    <w:uiPriority w:val="99"/>
    <w:unhideWhenUsed/>
    <w:rsid w:val="00911015"/>
    <w:rPr>
      <w:color w:val="0000FF" w:themeColor="hyperlink"/>
      <w:u w:val="single"/>
    </w:rPr>
  </w:style>
  <w:style w:type="character" w:customStyle="1" w:styleId="a4">
    <w:name w:val="Верхний колонтитул Знак"/>
    <w:basedOn w:val="a0"/>
    <w:uiPriority w:val="99"/>
    <w:qFormat/>
    <w:rsid w:val="00963EF1"/>
  </w:style>
  <w:style w:type="character" w:customStyle="1" w:styleId="a5">
    <w:name w:val="Нижний колонтитул Знак"/>
    <w:basedOn w:val="a0"/>
    <w:uiPriority w:val="99"/>
    <w:qFormat/>
    <w:rsid w:val="00963EF1"/>
  </w:style>
  <w:style w:type="character" w:customStyle="1" w:styleId="a6">
    <w:name w:val="Текст выноски Знак"/>
    <w:basedOn w:val="a0"/>
    <w:uiPriority w:val="99"/>
    <w:semiHidden/>
    <w:qFormat/>
    <w:rsid w:val="00A61EF3"/>
    <w:rPr>
      <w:rFonts w:ascii="Segoe UI" w:hAnsi="Segoe UI" w:cs="Segoe UI"/>
      <w:sz w:val="18"/>
      <w:szCs w:val="18"/>
    </w:rPr>
  </w:style>
  <w:style w:type="character" w:styleId="a7">
    <w:name w:val="Unresolved Mention"/>
    <w:basedOn w:val="a0"/>
    <w:uiPriority w:val="99"/>
    <w:semiHidden/>
    <w:unhideWhenUsed/>
    <w:qFormat/>
    <w:rsid w:val="002412C4"/>
    <w:rPr>
      <w:color w:val="605E5C"/>
      <w:shd w:val="clear" w:color="auto" w:fill="E1DFDD"/>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ascii="Times New Roman" w:hAnsi="Times New Roman"/>
      <w:b/>
      <w:sz w:val="24"/>
    </w:rPr>
  </w:style>
  <w:style w:type="character" w:customStyle="1" w:styleId="ListLabel12">
    <w:name w:val="ListLabel 12"/>
    <w:qFormat/>
    <w:rPr>
      <w:rFonts w:ascii="Times New Roman" w:hAnsi="Times New Roman"/>
      <w:sz w:val="28"/>
      <w:szCs w:val="24"/>
    </w:rPr>
  </w:style>
  <w:style w:type="character" w:customStyle="1" w:styleId="ListLabel13">
    <w:name w:val="ListLabel 13"/>
    <w:qFormat/>
    <w:rPr>
      <w:rFonts w:ascii="Times New Roman" w:hAnsi="Times New Roman" w:cs="Times New Roman"/>
      <w:i/>
      <w:sz w:val="24"/>
      <w:szCs w:val="24"/>
      <w:lang w:val="ro-RO"/>
    </w:rPr>
  </w:style>
  <w:style w:type="character" w:customStyle="1" w:styleId="ListLabel14">
    <w:name w:val="ListLabel 14"/>
    <w:qFormat/>
    <w:rPr>
      <w:rFonts w:ascii="Times New Roman" w:hAnsi="Times New Roman" w:cs="Times New Roman"/>
      <w:sz w:val="24"/>
      <w:szCs w:val="24"/>
      <w:lang w:val="ro-RO"/>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pPr>
      <w:spacing w:after="140"/>
    </w:p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customStyle="1" w:styleId="Index">
    <w:name w:val="Index"/>
    <w:basedOn w:val="a"/>
    <w:qFormat/>
    <w:pPr>
      <w:suppressLineNumbers/>
    </w:pPr>
    <w:rPr>
      <w:rFonts w:cs="Arial"/>
    </w:rPr>
  </w:style>
  <w:style w:type="paragraph" w:styleId="ab">
    <w:name w:val="footnote text"/>
    <w:basedOn w:val="a"/>
    <w:uiPriority w:val="99"/>
    <w:unhideWhenUsed/>
    <w:rsid w:val="00A61FD6"/>
    <w:pPr>
      <w:spacing w:after="0" w:line="240" w:lineRule="auto"/>
    </w:pPr>
    <w:rPr>
      <w:sz w:val="20"/>
      <w:szCs w:val="20"/>
    </w:rPr>
  </w:style>
  <w:style w:type="paragraph" w:styleId="ac">
    <w:name w:val="List Paragraph"/>
    <w:basedOn w:val="a"/>
    <w:uiPriority w:val="34"/>
    <w:qFormat/>
    <w:rsid w:val="000C2BAE"/>
    <w:pPr>
      <w:ind w:left="720"/>
      <w:contextualSpacing/>
    </w:pPr>
  </w:style>
  <w:style w:type="paragraph" w:styleId="ad">
    <w:name w:val="Normal (Web)"/>
    <w:basedOn w:val="a"/>
    <w:uiPriority w:val="99"/>
    <w:semiHidden/>
    <w:unhideWhenUsed/>
    <w:qFormat/>
    <w:rsid w:val="00F14098"/>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No Spacing"/>
    <w:uiPriority w:val="1"/>
    <w:qFormat/>
    <w:rsid w:val="005C574E"/>
  </w:style>
  <w:style w:type="paragraph" w:styleId="af">
    <w:name w:val="header"/>
    <w:basedOn w:val="a"/>
    <w:uiPriority w:val="99"/>
    <w:unhideWhenUsed/>
    <w:rsid w:val="00963EF1"/>
    <w:pPr>
      <w:tabs>
        <w:tab w:val="center" w:pos="4677"/>
        <w:tab w:val="right" w:pos="9355"/>
      </w:tabs>
      <w:spacing w:after="0" w:line="240" w:lineRule="auto"/>
    </w:pPr>
  </w:style>
  <w:style w:type="paragraph" w:styleId="af0">
    <w:name w:val="footer"/>
    <w:basedOn w:val="a"/>
    <w:uiPriority w:val="99"/>
    <w:unhideWhenUsed/>
    <w:rsid w:val="00963EF1"/>
    <w:pPr>
      <w:tabs>
        <w:tab w:val="center" w:pos="4677"/>
        <w:tab w:val="right" w:pos="9355"/>
      </w:tabs>
      <w:spacing w:after="0" w:line="240" w:lineRule="auto"/>
    </w:pPr>
  </w:style>
  <w:style w:type="paragraph" w:styleId="af1">
    <w:name w:val="Balloon Text"/>
    <w:basedOn w:val="a"/>
    <w:uiPriority w:val="99"/>
    <w:semiHidden/>
    <w:unhideWhenUsed/>
    <w:qFormat/>
    <w:rsid w:val="00A61EF3"/>
    <w:pPr>
      <w:spacing w:after="0" w:line="240" w:lineRule="auto"/>
    </w:pPr>
    <w:rPr>
      <w:rFonts w:ascii="Segoe UI" w:hAnsi="Segoe UI" w:cs="Segoe UI"/>
      <w:sz w:val="18"/>
      <w:szCs w:val="18"/>
    </w:rPr>
  </w:style>
  <w:style w:type="table" w:styleId="af2">
    <w:name w:val="Table Grid"/>
    <w:basedOn w:val="a1"/>
    <w:uiPriority w:val="39"/>
    <w:rsid w:val="00314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sfoiesc.com/educatie/psihologie/sociologie/Familia74.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anabotnariuc@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17CB8-DAAB-4DDF-A653-33FD5C5CD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6</Pages>
  <Words>2743</Words>
  <Characters>15641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dc:description/>
  <cp:lastModifiedBy>Admin</cp:lastModifiedBy>
  <cp:revision>20</cp:revision>
  <cp:lastPrinted>2024-04-04T13:03:00Z</cp:lastPrinted>
  <dcterms:created xsi:type="dcterms:W3CDTF">2024-04-03T06:13:00Z</dcterms:created>
  <dcterms:modified xsi:type="dcterms:W3CDTF">2024-09-25T10:49:00Z</dcterms:modified>
  <dc:language>ro-MD</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